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Calibri" w:hAnsi="Calibri"/>
          <w:b w:val="1"/>
          <w:i w:val="1"/>
          <w:color w:val="2E3CED"/>
          <w:sz w:val="52"/>
        </w:rPr>
      </w:pPr>
      <w:r>
        <w:rPr>
          <w:rFonts w:ascii="Calibri" w:hAnsi="Calibri"/>
          <w:b w:val="1"/>
          <w:i w:val="1"/>
          <w:color w:val="2E3CED"/>
          <w:sz w:val="52"/>
        </w:rPr>
        <w:t>АДМИНИСТРАЦИЯ</w:t>
      </w:r>
    </w:p>
    <w:p w14:paraId="02000000">
      <w:pPr>
        <w:spacing w:after="0" w:line="240" w:lineRule="auto"/>
        <w:ind/>
        <w:jc w:val="center"/>
        <w:rPr>
          <w:rFonts w:ascii="Calibri" w:hAnsi="Calibri"/>
          <w:b w:val="1"/>
          <w:i w:val="1"/>
          <w:color w:val="2E3CED"/>
          <w:sz w:val="52"/>
        </w:rPr>
      </w:pPr>
      <w:r>
        <w:rPr>
          <w:rFonts w:ascii="Calibri" w:hAnsi="Calibri"/>
          <w:b w:val="1"/>
          <w:i w:val="1"/>
          <w:color w:val="2E3CED"/>
          <w:sz w:val="52"/>
        </w:rPr>
        <w:t xml:space="preserve">МОЛОТЫЧЕВСКОГО СЕЛЬСОВЕТА  ФАТЕЖСКОГО РАЙОНА </w:t>
      </w:r>
    </w:p>
    <w:p w14:paraId="03000000">
      <w:pPr>
        <w:spacing w:after="0" w:line="240" w:lineRule="auto"/>
        <w:ind/>
        <w:jc w:val="center"/>
        <w:rPr>
          <w:rFonts w:ascii="Calibri" w:hAnsi="Calibri"/>
          <w:color w:val="000000"/>
          <w:sz w:val="36"/>
        </w:rPr>
      </w:pPr>
    </w:p>
    <w:p w14:paraId="04000000">
      <w:pPr>
        <w:spacing w:after="0" w:line="240" w:lineRule="auto"/>
        <w:ind/>
        <w:jc w:val="center"/>
        <w:rPr>
          <w:rFonts w:ascii="Calibri" w:hAnsi="Calibri"/>
          <w:color w:val="000000"/>
          <w:sz w:val="36"/>
        </w:rPr>
      </w:pPr>
      <w:r>
        <w:drawing>
          <wp:inline>
            <wp:extent cx="9582148" cy="4352924"/>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9582148" cy="4352924"/>
                    </a:xfrm>
                    <a:prstGeom prst="rect"/>
                  </pic:spPr>
                </pic:pic>
              </a:graphicData>
            </a:graphic>
          </wp:inline>
        </w:drawing>
      </w:r>
    </w:p>
    <w:p w14:paraId="05000000">
      <w:pPr>
        <w:tabs>
          <w:tab w:leader="none" w:pos="12758" w:val="left"/>
        </w:tabs>
        <w:spacing w:after="0" w:line="240" w:lineRule="auto"/>
        <w:ind/>
        <w:rPr>
          <w:rFonts w:ascii="Calibri" w:hAnsi="Calibri"/>
          <w:color w:val="000000"/>
          <w:sz w:val="36"/>
        </w:rPr>
      </w:pPr>
      <w:r>
        <w:rPr>
          <w:rFonts w:ascii="Tunga" w:hAnsi="Tunga"/>
          <w:color w:val="000000"/>
          <w:sz w:val="36"/>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9753600" cy="400050"/>
                <wp:docPr hidden="false" id="3" name="Picture 3"/>
                <a:graphic>
                  <a:graphicData uri="http://schemas.microsoft.com/office/word/2010/wordprocessingShape">
                    <wps:wsp>
                      <wps:cNvSpPr txBox="false"/>
                      <wps:spPr>
                        <a:xfrm flipH="false" flipV="false" rot="0">
                          <a:off x="0" y="0"/>
                          <a:ext cx="9753600" cy="400050"/>
                        </a:xfrm>
                        <a:custGeom>
                          <a:avLst>
                            <a:gd fmla="val 10800" name="modifier0"/>
                          </a:avLst>
                          <a:gdLst>
                            <a:gd fmla="+- modifier0 0 10800" name="f0"/>
                            <a:gd fmla="*/ modifier0 2 1" name="f1"/>
                            <a:gd fmla="+- 21600 0 f1" name="f2"/>
                            <a:gd fmla="+- 0 0 f2" name="f3"/>
                            <a:gd fmla="+- 21600 0 f3" name="f4"/>
                            <a:gd fmla="?: f0 f3 0" name="f5"/>
                            <a:gd fmla="?: f0 21600 f1" name="f6"/>
                            <a:gd fmla="?: f0 0 f2" name="f7"/>
                            <a:gd fmla="?: f0 f4 21600" name="f8"/>
                            <a:gd fmla="+/ f5 f6 2" name="f9"/>
                            <a:gd fmla="+/ f8 f5 2" name="f10"/>
                            <a:gd fmla="+/ f7 f8 2" name="f11"/>
                            <a:gd fmla="+/ f6 f7 2" name="f12"/>
                            <a:gd fmla="+- f6 0 f5" name="f13"/>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f7" y="0"/>
                              </a:moveTo>
                              <a:lnTo>
                                <a:pt x="f8" y="0"/>
                              </a:lnTo>
                              <a:moveTo>
                                <a:pt x="f5" y="21600"/>
                              </a:moveTo>
                              <a:lnTo>
                                <a:pt x="f6" y="21600"/>
                              </a:lnTo>
                            </a:path>
                          </a:pathLst>
                        </a:custGeom>
                        <a:solidFill>
                          <a:srgbClr val="9400ED"/>
                        </a:solidFill>
                        <a:ln w="12700">
                          <a:solidFill>
                            <a:srgbClr val="EAEAEA"/>
                          </a:solidFill>
                          <a:prstDash val="solid"/>
                        </a:ln>
                      </wps:spPr>
                      <wps:bodyPr anchor="t" bIns="45720" lIns="91440" rIns="91440" tIns="4572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6000000">
      <w:pPr>
        <w:spacing w:after="0" w:line="240" w:lineRule="auto"/>
        <w:ind/>
        <w:rPr>
          <w:rFonts w:ascii="Calibri" w:hAnsi="Calibri"/>
          <w:b w:val="1"/>
          <w:color w:val="000000"/>
        </w:rPr>
      </w:pPr>
      <w:r>
        <w:rPr>
          <w:rFonts w:ascii="TimesNewRoman" w:hAnsi="TimesNewRoman"/>
          <w:b w:val="1"/>
          <w:color w:val="000000"/>
        </w:rPr>
        <w:t xml:space="preserve">Ответственный исполнитель: </w:t>
      </w:r>
      <w:r>
        <w:rPr>
          <w:rFonts w:ascii="Calibri" w:hAnsi="Calibri"/>
          <w:b w:val="1"/>
          <w:color w:val="000000"/>
        </w:rPr>
        <w:t xml:space="preserve">Начальник отдела администрации  </w:t>
      </w:r>
      <w:r>
        <w:rPr>
          <w:rFonts w:ascii="Calibri" w:hAnsi="Calibri"/>
          <w:b w:val="1"/>
          <w:color w:val="000000"/>
        </w:rPr>
        <w:t>Молотычевского</w:t>
      </w:r>
      <w:r>
        <w:rPr>
          <w:rFonts w:ascii="Calibri" w:hAnsi="Calibri"/>
          <w:b w:val="1"/>
          <w:color w:val="000000"/>
        </w:rPr>
        <w:t xml:space="preserve"> сельсовета </w:t>
      </w:r>
      <w:r>
        <w:rPr>
          <w:rFonts w:ascii="Calibri" w:hAnsi="Calibri"/>
          <w:b w:val="1"/>
          <w:color w:val="000000"/>
        </w:rPr>
        <w:t>Фатежского</w:t>
      </w:r>
      <w:r>
        <w:rPr>
          <w:rFonts w:ascii="Calibri" w:hAnsi="Calibri"/>
          <w:b w:val="1"/>
          <w:color w:val="000000"/>
        </w:rPr>
        <w:t xml:space="preserve"> района, Н.А. Ефремова</w:t>
      </w:r>
    </w:p>
    <w:p w14:paraId="07000000">
      <w:pPr>
        <w:spacing w:after="0" w:line="240" w:lineRule="auto"/>
        <w:ind/>
        <w:rPr>
          <w:rFonts w:ascii="TimesNewRoman" w:hAnsi="TimesNewRoman"/>
          <w:color w:val="000000"/>
        </w:rPr>
      </w:pPr>
      <w:r>
        <w:rPr>
          <w:rFonts w:ascii="Calibri" w:hAnsi="Calibri"/>
        </w:rPr>
        <w:t xml:space="preserve">Электронная почта - </w:t>
      </w:r>
      <w:r>
        <w:rPr>
          <w:rFonts w:ascii="Calibri" w:hAnsi="Calibri"/>
          <w:color w:val="0000FF"/>
          <w:u w:val="single"/>
        </w:rPr>
        <w:fldChar w:fldCharType="begin"/>
      </w:r>
      <w:r>
        <w:rPr>
          <w:rFonts w:ascii="Calibri" w:hAnsi="Calibri"/>
          <w:color w:val="0000FF"/>
          <w:u w:val="single"/>
        </w:rPr>
        <w:instrText>HYPERLINK "mailto:molotych_adm@mail.ru"</w:instrText>
      </w:r>
      <w:r>
        <w:rPr>
          <w:rFonts w:ascii="Calibri" w:hAnsi="Calibri"/>
          <w:color w:val="0000FF"/>
          <w:u w:val="single"/>
        </w:rPr>
        <w:fldChar w:fldCharType="separate"/>
      </w:r>
      <w:r>
        <w:rPr>
          <w:rFonts w:ascii="Calibri" w:hAnsi="Calibri"/>
          <w:color w:val="0000FF"/>
          <w:u w:val="single"/>
        </w:rPr>
        <w:t>molotychi_adm@mail.ru</w:t>
      </w:r>
      <w:r>
        <w:rPr>
          <w:rFonts w:ascii="Calibri" w:hAnsi="Calibri"/>
          <w:color w:val="0000FF"/>
          <w:u w:val="single"/>
        </w:rPr>
        <w:fldChar w:fldCharType="end"/>
      </w:r>
      <w:r>
        <w:rPr>
          <w:rFonts w:ascii="Calibri" w:hAnsi="Calibri"/>
        </w:rPr>
        <w:t xml:space="preserve">, </w:t>
      </w:r>
      <w:r>
        <w:rPr>
          <w:rFonts w:ascii="TimesNewRoman" w:hAnsi="TimesNewRoman"/>
          <w:color w:val="000000"/>
        </w:rPr>
        <w:t xml:space="preserve"> </w:t>
      </w:r>
      <w:r>
        <w:rPr>
          <w:rFonts w:ascii="TimesNewRoman" w:hAnsi="TimesNewRoman"/>
          <w:color w:val="000000"/>
        </w:rPr>
        <w:t>тел</w:t>
      </w:r>
      <w:r>
        <w:rPr>
          <w:rFonts w:ascii="TimesNewRoman" w:hAnsi="TimesNewRoman"/>
          <w:color w:val="000000"/>
        </w:rPr>
        <w:t>. (847144) 3-35-33</w:t>
      </w:r>
    </w:p>
    <w:p w14:paraId="08000000">
      <w:pPr>
        <w:spacing w:after="0" w:line="240" w:lineRule="auto"/>
        <w:ind/>
        <w:rPr>
          <w:rFonts w:ascii="TimesNewRoman" w:hAnsi="TimesNewRoman"/>
          <w:color w:val="000000"/>
        </w:rPr>
      </w:pPr>
      <w:r>
        <w:rPr>
          <w:rFonts w:ascii="Times New Roman" w:hAnsi="Times New Roman"/>
          <w:b w:val="1"/>
          <w:color w:val="2E3CED"/>
          <w:sz w:val="48"/>
        </w:rPr>
        <w:t xml:space="preserve"> </w:t>
      </w:r>
      <w:r>
        <w:rPr>
          <w:rFonts w:ascii="Times New Roman" w:hAnsi="Times New Roman"/>
          <w:b w:val="1"/>
          <w:color w:val="2E3CED"/>
          <w:sz w:val="48"/>
        </w:rPr>
        <w:t>МО «</w:t>
      </w:r>
      <w:r>
        <w:rPr>
          <w:rFonts w:ascii="Times New Roman" w:hAnsi="Times New Roman"/>
          <w:b w:val="1"/>
          <w:color w:val="2E3CED"/>
          <w:sz w:val="48"/>
        </w:rPr>
        <w:t>Молотычевский</w:t>
      </w:r>
      <w:r>
        <w:rPr>
          <w:rFonts w:ascii="Times New Roman" w:hAnsi="Times New Roman"/>
          <w:b w:val="1"/>
          <w:color w:val="2E3CED"/>
          <w:sz w:val="48"/>
        </w:rPr>
        <w:t xml:space="preserve"> сельсовет» </w:t>
      </w:r>
      <w:r>
        <w:rPr>
          <w:rFonts w:ascii="Times New Roman" w:hAnsi="Times New Roman"/>
          <w:b w:val="1"/>
          <w:color w:val="2E3CED"/>
          <w:sz w:val="48"/>
        </w:rPr>
        <w:t>Фатежского</w:t>
      </w:r>
      <w:r>
        <w:rPr>
          <w:rFonts w:ascii="Times New Roman" w:hAnsi="Times New Roman"/>
          <w:b w:val="1"/>
          <w:color w:val="2E3CED"/>
          <w:sz w:val="48"/>
        </w:rPr>
        <w:t xml:space="preserve"> района Курской области </w:t>
      </w:r>
    </w:p>
    <w:p w14:paraId="09000000">
      <w:pPr>
        <w:spacing w:after="0" w:line="240" w:lineRule="auto"/>
        <w:ind w:right="113"/>
        <w:jc w:val="center"/>
        <w:rPr>
          <w:rFonts w:ascii="Times New Roman" w:hAnsi="Times New Roman"/>
          <w:b w:val="1"/>
          <w:color w:val="2E3CED"/>
          <w:sz w:val="48"/>
        </w:rPr>
      </w:pPr>
      <w:r>
        <w:rPr>
          <w:rFonts w:ascii="Times New Roman" w:hAnsi="Times New Roman"/>
          <w:b w:val="1"/>
          <w:color w:val="2E3CED"/>
          <w:sz w:val="48"/>
        </w:rPr>
        <w:t>на 2024 год и на плановый период 2025 и 2026 годов» (проект бюджета)</w:t>
      </w:r>
    </w:p>
    <w:p w14:paraId="0A000000">
      <w:pPr>
        <w:spacing w:after="0" w:line="240" w:lineRule="auto"/>
        <w:ind/>
        <w:rPr>
          <w:rFonts w:ascii="TimesNewRoman" w:hAnsi="TimesNewRoman"/>
          <w:sz w:val="28"/>
        </w:rPr>
      </w:pPr>
      <w:r>
        <w:rPr>
          <w:rFonts w:ascii="TimesNewRoman" w:hAnsi="TimesNewRoman"/>
          <w:i w:val="1"/>
          <w:color w:val="FB290D"/>
          <w:sz w:val="40"/>
        </w:rPr>
        <w:t>Бюдже́т</w:t>
      </w:r>
      <w:r>
        <w:rPr>
          <w:rFonts w:ascii="TimesNewRoman" w:hAnsi="TimesNewRoman"/>
          <w:i w:val="1"/>
          <w:sz w:val="28"/>
        </w:rPr>
        <w:t xml:space="preserve"> (от </w:t>
      </w:r>
      <w:r>
        <w:rPr>
          <w:rFonts w:ascii="TimesNewRoman" w:hAnsi="TimesNewRoman"/>
          <w:i w:val="1"/>
          <w:sz w:val="28"/>
        </w:rPr>
        <w:t>старонормандского</w:t>
      </w:r>
      <w:r>
        <w:rPr>
          <w:rFonts w:ascii="TimesNewRoman" w:hAnsi="TimesNewRoman"/>
          <w:i w:val="1"/>
          <w:sz w:val="28"/>
        </w:rPr>
        <w:t xml:space="preserve"> </w:t>
      </w:r>
      <w:r>
        <w:rPr>
          <w:rFonts w:ascii="TimesNewRoman" w:hAnsi="TimesNewRoman"/>
          <w:i w:val="1"/>
          <w:sz w:val="28"/>
        </w:rPr>
        <w:t>bougette</w:t>
      </w:r>
      <w:r>
        <w:rPr>
          <w:rFonts w:ascii="TimesNewRoman" w:hAnsi="TimesNewRoman"/>
          <w:i w:val="1"/>
          <w:sz w:val="28"/>
        </w:rPr>
        <w:t xml:space="preserve"> — мешок с деньгами) — </w:t>
      </w:r>
      <w:r>
        <w:rPr>
          <w:rFonts w:ascii="TimesNewRoman" w:hAnsi="TimesNewRoman"/>
          <w:sz w:val="28"/>
        </w:rPr>
        <w:t>смета доходов и расходов</w:t>
      </w:r>
    </w:p>
    <w:p w14:paraId="0B000000">
      <w:pPr>
        <w:spacing w:after="0" w:line="240" w:lineRule="auto"/>
        <w:ind/>
        <w:rPr>
          <w:rFonts w:ascii="TimesNewRoman" w:hAnsi="TimesNewRoman"/>
          <w:sz w:val="28"/>
        </w:rPr>
      </w:pPr>
      <w:r>
        <w:rPr>
          <w:rFonts w:ascii="TimesNewRoman" w:hAnsi="TimesNewRoman"/>
          <w:i w:val="1"/>
          <w:color w:val="FB290D"/>
          <w:sz w:val="40"/>
        </w:rPr>
        <w:t>Консолидированный бюджет</w:t>
      </w:r>
      <w:r>
        <w:rPr>
          <w:rFonts w:ascii="TimesNewRoman" w:hAnsi="TimesNewRoman"/>
          <w:i w:val="1"/>
          <w:sz w:val="28"/>
        </w:rPr>
        <w:t xml:space="preserve"> - </w:t>
      </w:r>
      <w:r>
        <w:rPr>
          <w:rFonts w:ascii="TimesNewRoman" w:hAnsi="TimesNewRoman"/>
          <w:sz w:val="28"/>
        </w:rPr>
        <w:t xml:space="preserve">свод бюджетов бюджетной системы Российской Федерации </w:t>
      </w:r>
      <w:r>
        <w:rPr>
          <w:rFonts w:ascii="TimesNewRoman" w:hAnsi="TimesNewRoman"/>
          <w:sz w:val="28"/>
        </w:rPr>
        <w:t>на</w:t>
      </w:r>
    </w:p>
    <w:p w14:paraId="0C000000">
      <w:pPr>
        <w:spacing w:after="0" w:line="240" w:lineRule="auto"/>
        <w:ind/>
        <w:rPr>
          <w:rFonts w:ascii="TimesNewRoman" w:hAnsi="TimesNewRoman"/>
          <w:sz w:val="28"/>
        </w:rPr>
      </w:pPr>
      <w:r>
        <w:rPr>
          <w:rFonts w:ascii="TimesNewRoman" w:hAnsi="TimesNewRoman"/>
          <w:sz w:val="28"/>
        </w:rPr>
        <w:t xml:space="preserve">соответствующей территории (за исключением бюджетов государственных внебюджетных фондов) </w:t>
      </w:r>
      <w:r>
        <w:rPr>
          <w:rFonts w:ascii="TimesNewRoman" w:hAnsi="TimesNewRoman"/>
          <w:sz w:val="28"/>
        </w:rPr>
        <w:t>без</w:t>
      </w:r>
    </w:p>
    <w:p w14:paraId="0D000000">
      <w:pPr>
        <w:spacing w:after="0" w:line="240" w:lineRule="auto"/>
        <w:ind/>
        <w:rPr>
          <w:rFonts w:ascii="TimesNewRoman" w:hAnsi="TimesNewRoman"/>
          <w:sz w:val="28"/>
        </w:rPr>
      </w:pPr>
      <w:r>
        <w:rPr>
          <w:rFonts w:ascii="TimesNewRoman" w:hAnsi="TimesNewRoman"/>
          <w:sz w:val="28"/>
        </w:rPr>
        <w:t>учета межбюджетных трансфертов между этими бюджетами;</w:t>
      </w:r>
    </w:p>
    <w:p w14:paraId="0E000000">
      <w:pPr>
        <w:spacing w:after="0" w:line="240" w:lineRule="auto"/>
        <w:ind/>
        <w:rPr>
          <w:rFonts w:ascii="TimesNewRoman" w:hAnsi="TimesNewRoman"/>
          <w:i w:val="1"/>
          <w:sz w:val="28"/>
        </w:rPr>
      </w:pPr>
      <w:r>
        <w:rPr>
          <w:rFonts w:ascii="TimesNewRoman" w:hAnsi="TimesNewRoman"/>
          <w:i w:val="1"/>
          <w:color w:val="FB290D"/>
          <w:sz w:val="40"/>
        </w:rPr>
        <w:t>Доходы бюджета</w:t>
      </w:r>
      <w:r>
        <w:rPr>
          <w:rFonts w:ascii="TimesNewRoman" w:hAnsi="TimesNewRoman"/>
          <w:i w:val="1"/>
          <w:color w:val="FB290D"/>
          <w:sz w:val="28"/>
        </w:rPr>
        <w:t xml:space="preserve"> </w:t>
      </w:r>
      <w:r>
        <w:rPr>
          <w:rFonts w:ascii="TimesNewRoman" w:hAnsi="TimesNewRoman"/>
          <w:i w:val="1"/>
          <w:sz w:val="28"/>
        </w:rPr>
        <w:t xml:space="preserve">— </w:t>
      </w:r>
      <w:r>
        <w:rPr>
          <w:rFonts w:ascii="TimesNewRoman" w:hAnsi="TimesNewRoman"/>
          <w:sz w:val="28"/>
        </w:rPr>
        <w:t>денежные средства, поступающие в соответствии с законодательством в бюджет;</w:t>
      </w:r>
    </w:p>
    <w:p w14:paraId="0F000000">
      <w:pPr>
        <w:spacing w:after="0" w:line="240" w:lineRule="auto"/>
        <w:ind/>
        <w:rPr>
          <w:rFonts w:ascii="TimesNewRoman" w:hAnsi="TimesNewRoman"/>
          <w:sz w:val="28"/>
        </w:rPr>
      </w:pPr>
      <w:r>
        <w:rPr>
          <w:rFonts w:ascii="TimesNewRoman" w:hAnsi="TimesNewRoman"/>
          <w:i w:val="1"/>
          <w:color w:val="FB290D"/>
          <w:sz w:val="40"/>
        </w:rPr>
        <w:t>Расходы бюджета</w:t>
      </w:r>
      <w:r>
        <w:rPr>
          <w:rFonts w:ascii="TimesNewRoman" w:hAnsi="TimesNewRoman"/>
          <w:i w:val="1"/>
          <w:sz w:val="28"/>
        </w:rPr>
        <w:t xml:space="preserve"> — </w:t>
      </w:r>
      <w:r>
        <w:rPr>
          <w:rFonts w:ascii="TimesNewRoman" w:hAnsi="TimesNewRoman"/>
          <w:sz w:val="28"/>
        </w:rPr>
        <w:t>денежные средства, направляемые на финансовое обеспечение задач и</w:t>
      </w:r>
    </w:p>
    <w:p w14:paraId="10000000">
      <w:pPr>
        <w:spacing w:after="0" w:line="240" w:lineRule="auto"/>
        <w:ind/>
        <w:rPr>
          <w:rFonts w:ascii="TimesNewRoman" w:hAnsi="TimesNewRoman"/>
          <w:sz w:val="28"/>
        </w:rPr>
      </w:pPr>
      <w:r>
        <w:rPr>
          <w:rFonts w:ascii="TimesNewRoman" w:hAnsi="TimesNewRoman"/>
          <w:sz w:val="28"/>
        </w:rPr>
        <w:t>функций государства;</w:t>
      </w:r>
    </w:p>
    <w:p w14:paraId="11000000">
      <w:pPr>
        <w:spacing w:after="0" w:line="240" w:lineRule="auto"/>
        <w:ind/>
        <w:rPr>
          <w:rFonts w:ascii="TimesNewRoman" w:hAnsi="TimesNewRoman"/>
          <w:sz w:val="28"/>
        </w:rPr>
      </w:pPr>
      <w:r>
        <w:rPr>
          <w:rFonts w:ascii="TimesNewRoman" w:hAnsi="TimesNewRoman"/>
          <w:i w:val="1"/>
          <w:color w:val="FB290D"/>
          <w:sz w:val="40"/>
        </w:rPr>
        <w:t>Дефицит бюджета</w:t>
      </w:r>
      <w:r>
        <w:rPr>
          <w:rFonts w:ascii="TimesNewRoman" w:hAnsi="TimesNewRoman"/>
          <w:i w:val="1"/>
          <w:sz w:val="28"/>
        </w:rPr>
        <w:t xml:space="preserve"> - </w:t>
      </w:r>
      <w:r>
        <w:rPr>
          <w:rFonts w:ascii="TimesNewRoman" w:hAnsi="TimesNewRoman"/>
          <w:sz w:val="28"/>
        </w:rPr>
        <w:t>превышение расходов бюджета над его доходами;</w:t>
      </w:r>
    </w:p>
    <w:p w14:paraId="12000000">
      <w:pPr>
        <w:spacing w:after="0" w:line="240" w:lineRule="auto"/>
        <w:ind/>
        <w:rPr>
          <w:rFonts w:ascii="TimesNewRoman" w:hAnsi="TimesNewRoman"/>
          <w:sz w:val="28"/>
        </w:rPr>
      </w:pPr>
      <w:r>
        <w:rPr>
          <w:rFonts w:ascii="TimesNewRoman" w:hAnsi="TimesNewRoman"/>
          <w:i w:val="1"/>
          <w:color w:val="FB290D"/>
          <w:sz w:val="40"/>
        </w:rPr>
        <w:t>Профицит бюджета</w:t>
      </w:r>
      <w:r>
        <w:rPr>
          <w:rFonts w:ascii="TimesNewRoman" w:hAnsi="TimesNewRoman"/>
          <w:i w:val="1"/>
          <w:sz w:val="28"/>
        </w:rPr>
        <w:t xml:space="preserve"> - </w:t>
      </w:r>
      <w:r>
        <w:rPr>
          <w:rFonts w:ascii="TimesNewRoman" w:hAnsi="TimesNewRoman"/>
          <w:sz w:val="28"/>
        </w:rPr>
        <w:t>превышение доходов бюджета над его расходами;</w:t>
      </w:r>
    </w:p>
    <w:p w14:paraId="13000000">
      <w:pPr>
        <w:spacing w:after="0" w:line="240" w:lineRule="auto"/>
        <w:ind/>
        <w:rPr>
          <w:rFonts w:ascii="TimesNewRoman" w:hAnsi="TimesNewRoman"/>
          <w:sz w:val="28"/>
        </w:rPr>
      </w:pPr>
      <w:r>
        <w:rPr>
          <w:rFonts w:ascii="TimesNewRoman" w:hAnsi="TimesNewRoman"/>
          <w:i w:val="1"/>
          <w:color w:val="FB290D"/>
          <w:sz w:val="40"/>
        </w:rPr>
        <w:t>Межбюджетные трансферты</w:t>
      </w:r>
      <w:r>
        <w:rPr>
          <w:rFonts w:ascii="TimesNewRoman" w:hAnsi="TimesNewRoman"/>
          <w:i w:val="1"/>
          <w:sz w:val="28"/>
        </w:rPr>
        <w:t xml:space="preserve"> - </w:t>
      </w:r>
      <w:r>
        <w:rPr>
          <w:rFonts w:ascii="TimesNewRoman" w:hAnsi="TimesNewRoman"/>
          <w:sz w:val="28"/>
        </w:rPr>
        <w:t>средства, предоставляемые одним бюджетом бюджетной системы Российской Федерации другому бюджету бюджетной системы Российской Федерации.</w:t>
      </w:r>
    </w:p>
    <w:p w14:paraId="14000000">
      <w:pPr>
        <w:spacing w:after="0" w:line="240" w:lineRule="auto"/>
        <w:ind/>
        <w:rPr>
          <w:rFonts w:ascii="TimesNewRoman" w:hAnsi="TimesNewRoman"/>
          <w:sz w:val="28"/>
        </w:rPr>
      </w:pPr>
    </w:p>
    <w:p w14:paraId="15000000">
      <w:pPr>
        <w:spacing w:after="0" w:line="240" w:lineRule="auto"/>
        <w:ind/>
        <w:rPr>
          <w:rFonts w:ascii="Times New Roman" w:hAnsi="Times New Roman"/>
          <w:sz w:val="28"/>
          <w:u w:val="single"/>
        </w:rPr>
      </w:pPr>
      <w:r>
        <w:rPr>
          <w:rFonts w:ascii="Calibri" w:hAnsi="Calibri"/>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304800" cy="304800"/>
                <wp:docPr hidden="false" id="4" name="Picture 4"/>
                <a:graphic>
                  <a:graphicData uri="http://schemas.microsoft.com/office/word/2010/wordprocessingShape">
                    <wps:wsp>
                      <wps:cNvSpPr txBox="false"/>
                      <wps:spPr>
                        <a:xfrm flipH="false" flipV="false" rot="0">
                          <a:off x="0" y="0"/>
                          <a:ext cx="304800" cy="304800"/>
                        </a:xfrm>
                        <a:prstGeom prst="rect">
                          <a:avLst/>
                        </a:prstGeom>
                        <a:noFill/>
                        <a:ln>
                          <a:noFill/>
                        </a:ln>
                      </wps:spPr>
                      <wps:bodyPr anchor="t" bIns="45720" lIns="91440" rIns="91440" tIns="4572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Calibri" w:hAnsi="Calibri"/>
        </w:rPr>
        <w:drawing>
          <wp:inline>
            <wp:extent cx="9182100" cy="3324225"/>
            <wp:effectExtent b="0" l="0" r="0" t="0"/>
            <wp:docPr hidden="false" id="6" name="Picture 6"/>
            <a:graphic>
              <a:graphicData uri="http://schemas.openxmlformats.org/drawingml/2006/picture">
                <pic:pic>
                  <pic:nvPicPr>
                    <pic:cNvPr hidden="false" id="5" name="Picture 5"/>
                    <pic:cNvPicPr preferRelativeResize="true"/>
                  </pic:nvPicPr>
                  <pic:blipFill>
                    <a:blip r:embed="rId2"/>
                    <a:srcRect b="0" l="0" r="0" t="0"/>
                    <a:stretch/>
                  </pic:blipFill>
                  <pic:spPr>
                    <a:xfrm flipH="false" flipV="false" rot="0">
                      <a:ext cx="9182100" cy="3324225"/>
                    </a:xfrm>
                    <a:prstGeom prst="rect"/>
                  </pic:spPr>
                </pic:pic>
              </a:graphicData>
            </a:graphic>
          </wp:inline>
        </w:drawing>
      </w:r>
    </w:p>
    <w:p w14:paraId="16000000">
      <w:pPr>
        <w:spacing w:after="0" w:line="240" w:lineRule="auto"/>
        <w:ind/>
        <w:jc w:val="center"/>
        <w:rPr>
          <w:rFonts w:ascii="Times New Roman" w:hAnsi="Times New Roman"/>
          <w:b w:val="1"/>
          <w:color w:val="365F91"/>
          <w:sz w:val="48"/>
          <w:u w:val="single"/>
        </w:rPr>
      </w:pPr>
    </w:p>
    <w:p w14:paraId="17000000">
      <w:pPr>
        <w:spacing w:after="0" w:line="240" w:lineRule="auto"/>
        <w:ind/>
        <w:jc w:val="center"/>
        <w:rPr>
          <w:rFonts w:ascii="Times New Roman" w:hAnsi="Times New Roman"/>
          <w:b w:val="1"/>
          <w:color w:val="365F91"/>
          <w:sz w:val="48"/>
          <w:u w:val="single"/>
        </w:rPr>
      </w:pPr>
      <w:r>
        <w:rPr>
          <w:rFonts w:ascii="Times New Roman" w:hAnsi="Times New Roman"/>
          <w:b w:val="1"/>
          <w:color w:val="365F91"/>
          <w:sz w:val="48"/>
          <w:u w:val="single"/>
        </w:rPr>
        <w:t>Муниципальное образование «</w:t>
      </w:r>
      <w:r>
        <w:rPr>
          <w:rFonts w:ascii="Times New Roman" w:hAnsi="Times New Roman"/>
          <w:b w:val="1"/>
          <w:color w:val="365F91"/>
          <w:sz w:val="48"/>
          <w:u w:val="single"/>
        </w:rPr>
        <w:t>Молотычевский</w:t>
      </w:r>
      <w:r>
        <w:rPr>
          <w:rFonts w:ascii="Times New Roman" w:hAnsi="Times New Roman"/>
          <w:b w:val="1"/>
          <w:color w:val="365F91"/>
          <w:sz w:val="48"/>
          <w:u w:val="single"/>
        </w:rPr>
        <w:t xml:space="preserve"> сельсовет»</w:t>
      </w:r>
    </w:p>
    <w:p w14:paraId="18000000">
      <w:pPr>
        <w:spacing w:after="0" w:line="240" w:lineRule="auto"/>
        <w:ind/>
        <w:jc w:val="center"/>
        <w:rPr>
          <w:rFonts w:ascii="Calibri" w:hAnsi="Calibri"/>
          <w:b w:val="1"/>
          <w:color w:val="365F91"/>
        </w:rPr>
      </w:pPr>
      <w:r>
        <w:rPr>
          <w:rFonts w:ascii="Times New Roman" w:hAnsi="Times New Roman"/>
          <w:b w:val="1"/>
          <w:color w:val="365F91"/>
          <w:sz w:val="48"/>
          <w:u w:val="single"/>
        </w:rPr>
        <w:t xml:space="preserve"> </w:t>
      </w:r>
      <w:r>
        <w:rPr>
          <w:rFonts w:ascii="Times New Roman" w:hAnsi="Times New Roman"/>
          <w:b w:val="1"/>
          <w:color w:val="365F91"/>
          <w:sz w:val="48"/>
          <w:u w:val="single"/>
        </w:rPr>
        <w:t>Фатежского</w:t>
      </w:r>
      <w:r>
        <w:rPr>
          <w:rFonts w:ascii="Times New Roman" w:hAnsi="Times New Roman"/>
          <w:b w:val="1"/>
          <w:color w:val="365F91"/>
          <w:sz w:val="48"/>
          <w:u w:val="single"/>
        </w:rPr>
        <w:t xml:space="preserve">  района Курской области</w:t>
      </w:r>
    </w:p>
    <w:p w14:paraId="19000000">
      <w:pPr>
        <w:spacing w:after="0" w:line="240" w:lineRule="auto"/>
        <w:ind/>
        <w:jc w:val="center"/>
        <w:rPr>
          <w:rFonts w:ascii="Times New Roman" w:hAnsi="Times New Roman"/>
          <w:sz w:val="48"/>
        </w:rPr>
      </w:pPr>
      <w:r>
        <w:rPr>
          <w:rFonts w:ascii="Calibri" w:hAnsi="Calibri"/>
        </w:rPr>
        <w:drawing>
          <wp:inline>
            <wp:extent cx="3762375" cy="3619500"/>
            <wp:effectExtent b="0" l="0" r="0" t="0"/>
            <wp:docPr hidden="false" id="8" name="Picture 8"/>
            <a:graphic>
              <a:graphicData uri="http://schemas.openxmlformats.org/drawingml/2006/picture">
                <pic:pic>
                  <pic:nvPicPr>
                    <pic:cNvPr hidden="false" id="7" name="Picture 7"/>
                    <pic:cNvPicPr preferRelativeResize="true"/>
                  </pic:nvPicPr>
                  <pic:blipFill>
                    <a:blip r:embed="rId3"/>
                    <a:srcRect b="0" l="0" r="0" t="0"/>
                    <a:stretch/>
                  </pic:blipFill>
                  <pic:spPr>
                    <a:xfrm flipH="false" flipV="false" rot="0">
                      <a:ext cx="3762375" cy="3619500"/>
                    </a:xfrm>
                    <a:prstGeom prst="rect"/>
                  </pic:spPr>
                </pic:pic>
              </a:graphicData>
            </a:graphic>
          </wp:inline>
        </w:drawing>
      </w:r>
    </w:p>
    <w:p w14:paraId="1A000000">
      <w:pPr>
        <w:numPr>
          <w:ilvl w:val="0"/>
          <w:numId w:val="1"/>
        </w:numPr>
        <w:spacing w:after="0" w:line="240" w:lineRule="auto"/>
        <w:ind/>
        <w:rPr>
          <w:rFonts w:ascii="Times New Roman" w:hAnsi="Times New Roman"/>
          <w:sz w:val="28"/>
        </w:rPr>
      </w:pPr>
      <w:r>
        <w:rPr>
          <w:rFonts w:ascii="Times New Roman" w:hAnsi="Times New Roman"/>
          <w:sz w:val="28"/>
        </w:rPr>
        <w:t xml:space="preserve">Территория  </w:t>
      </w:r>
      <w:r>
        <w:rPr>
          <w:rFonts w:ascii="Times New Roman" w:hAnsi="Times New Roman"/>
          <w:sz w:val="28"/>
        </w:rPr>
        <w:t>Молотычевского</w:t>
      </w:r>
      <w:r>
        <w:rPr>
          <w:rFonts w:ascii="Times New Roman" w:hAnsi="Times New Roman"/>
          <w:sz w:val="28"/>
        </w:rPr>
        <w:t xml:space="preserve"> сельсовета </w:t>
      </w:r>
      <w:r>
        <w:rPr>
          <w:rFonts w:ascii="Times New Roman" w:hAnsi="Times New Roman"/>
          <w:sz w:val="28"/>
        </w:rPr>
        <w:t>Фатежского</w:t>
      </w:r>
      <w:r>
        <w:rPr>
          <w:rFonts w:ascii="Times New Roman" w:hAnsi="Times New Roman"/>
          <w:sz w:val="28"/>
        </w:rPr>
        <w:t xml:space="preserve"> района Курской области составляет </w:t>
      </w:r>
      <w:r>
        <w:rPr>
          <w:rFonts w:ascii="Times New Roman" w:hAnsi="Times New Roman"/>
          <w:b w:val="1"/>
          <w:color w:val="FF0000"/>
          <w:sz w:val="28"/>
        </w:rPr>
        <w:t>90,3</w:t>
      </w:r>
      <w:r>
        <w:rPr>
          <w:rFonts w:ascii="Times New Roman" w:hAnsi="Times New Roman"/>
          <w:sz w:val="28"/>
        </w:rPr>
        <w:t xml:space="preserve"> кв. км.</w:t>
      </w:r>
    </w:p>
    <w:p w14:paraId="1B000000">
      <w:pPr>
        <w:numPr>
          <w:ilvl w:val="0"/>
          <w:numId w:val="1"/>
        </w:numPr>
        <w:spacing w:after="0" w:line="240" w:lineRule="auto"/>
        <w:ind/>
        <w:rPr>
          <w:rFonts w:ascii="Times New Roman" w:hAnsi="Times New Roman"/>
          <w:sz w:val="28"/>
        </w:rPr>
      </w:pPr>
      <w:r>
        <w:rPr>
          <w:rFonts w:ascii="Times New Roman" w:hAnsi="Times New Roman"/>
          <w:sz w:val="28"/>
        </w:rPr>
        <w:t xml:space="preserve">Муниципальное образование с восточной стороны граничит с </w:t>
      </w:r>
      <w:r>
        <w:rPr>
          <w:rFonts w:ascii="Times New Roman" w:hAnsi="Times New Roman"/>
          <w:sz w:val="28"/>
        </w:rPr>
        <w:t>Поныровским</w:t>
      </w:r>
      <w:r>
        <w:rPr>
          <w:rFonts w:ascii="Times New Roman" w:hAnsi="Times New Roman"/>
          <w:sz w:val="28"/>
        </w:rPr>
        <w:t xml:space="preserve"> районом, с северной стороны с Орловской областью, с западной стороны с </w:t>
      </w:r>
      <w:r>
        <w:rPr>
          <w:rFonts w:ascii="Times New Roman" w:hAnsi="Times New Roman"/>
          <w:sz w:val="28"/>
        </w:rPr>
        <w:t>Верхнелюбажским</w:t>
      </w:r>
      <w:r>
        <w:rPr>
          <w:rFonts w:ascii="Times New Roman" w:hAnsi="Times New Roman"/>
          <w:sz w:val="28"/>
        </w:rPr>
        <w:t xml:space="preserve"> сельсоветом, с южной стороны с </w:t>
      </w:r>
      <w:r>
        <w:rPr>
          <w:rFonts w:ascii="Times New Roman" w:hAnsi="Times New Roman"/>
          <w:sz w:val="28"/>
        </w:rPr>
        <w:t>Банинским</w:t>
      </w:r>
      <w:r>
        <w:rPr>
          <w:rFonts w:ascii="Times New Roman" w:hAnsi="Times New Roman"/>
          <w:sz w:val="28"/>
        </w:rPr>
        <w:t xml:space="preserve"> сельсоветом. </w:t>
      </w:r>
    </w:p>
    <w:p w14:paraId="1C000000">
      <w:pPr>
        <w:numPr>
          <w:ilvl w:val="0"/>
          <w:numId w:val="1"/>
        </w:numPr>
        <w:spacing w:after="0" w:line="240" w:lineRule="auto"/>
        <w:ind/>
        <w:rPr>
          <w:rFonts w:ascii="Times New Roman" w:hAnsi="Times New Roman"/>
          <w:sz w:val="28"/>
        </w:rPr>
      </w:pPr>
      <w:r>
        <w:rPr>
          <w:rFonts w:ascii="Times New Roman" w:hAnsi="Times New Roman"/>
          <w:sz w:val="28"/>
        </w:rPr>
        <w:t xml:space="preserve">В состав территории </w:t>
      </w:r>
      <w:r>
        <w:rPr>
          <w:rFonts w:ascii="Times New Roman" w:hAnsi="Times New Roman"/>
          <w:sz w:val="28"/>
        </w:rPr>
        <w:t>Молотычевского</w:t>
      </w:r>
      <w:r>
        <w:rPr>
          <w:rFonts w:ascii="Times New Roman" w:hAnsi="Times New Roman"/>
          <w:sz w:val="28"/>
        </w:rPr>
        <w:t xml:space="preserve"> сельсовета </w:t>
      </w:r>
      <w:r>
        <w:rPr>
          <w:rFonts w:ascii="Times New Roman" w:hAnsi="Times New Roman"/>
          <w:sz w:val="28"/>
        </w:rPr>
        <w:t>Фатежского</w:t>
      </w:r>
      <w:r>
        <w:rPr>
          <w:rFonts w:ascii="Times New Roman" w:hAnsi="Times New Roman"/>
          <w:sz w:val="28"/>
        </w:rPr>
        <w:t xml:space="preserve"> района Курской области входят следующие населенные пункты: с. </w:t>
      </w:r>
      <w:r>
        <w:rPr>
          <w:rFonts w:ascii="Times New Roman" w:hAnsi="Times New Roman"/>
          <w:sz w:val="28"/>
        </w:rPr>
        <w:t>Молотычи</w:t>
      </w:r>
      <w:r>
        <w:rPr>
          <w:rFonts w:ascii="Times New Roman" w:hAnsi="Times New Roman"/>
          <w:sz w:val="28"/>
        </w:rPr>
        <w:t xml:space="preserve">, и </w:t>
      </w:r>
      <w:r>
        <w:rPr>
          <w:rFonts w:ascii="Times New Roman" w:hAnsi="Times New Roman"/>
          <w:sz w:val="28"/>
        </w:rPr>
        <w:t>с</w:t>
      </w:r>
      <w:r>
        <w:rPr>
          <w:rFonts w:ascii="Times New Roman" w:hAnsi="Times New Roman"/>
          <w:sz w:val="28"/>
        </w:rPr>
        <w:t>.Х</w:t>
      </w:r>
      <w:r>
        <w:rPr>
          <w:rFonts w:ascii="Times New Roman" w:hAnsi="Times New Roman"/>
          <w:sz w:val="28"/>
        </w:rPr>
        <w:t>мелевое</w:t>
      </w:r>
      <w:r>
        <w:rPr>
          <w:rFonts w:ascii="Times New Roman" w:hAnsi="Times New Roman"/>
          <w:sz w:val="28"/>
        </w:rPr>
        <w:t>.</w:t>
      </w:r>
    </w:p>
    <w:p w14:paraId="1D000000">
      <w:pPr>
        <w:numPr>
          <w:ilvl w:val="0"/>
          <w:numId w:val="1"/>
        </w:numPr>
        <w:spacing w:after="0" w:line="240" w:lineRule="auto"/>
        <w:ind/>
        <w:jc w:val="both"/>
        <w:rPr>
          <w:rFonts w:ascii="Calibri" w:hAnsi="Calibri"/>
          <w:sz w:val="24"/>
        </w:rPr>
      </w:pPr>
      <w:r>
        <w:rPr>
          <w:rFonts w:ascii="Times New Roman" w:hAnsi="Times New Roman"/>
          <w:sz w:val="28"/>
        </w:rPr>
        <w:t xml:space="preserve">Численность населения МО на 01.10.2024 года составляет – </w:t>
      </w:r>
      <w:r>
        <w:rPr>
          <w:rFonts w:ascii="Times New Roman" w:hAnsi="Times New Roman"/>
          <w:b w:val="1"/>
          <w:color w:val="FB290D"/>
          <w:sz w:val="28"/>
        </w:rPr>
        <w:t>790</w:t>
      </w:r>
      <w:r>
        <w:rPr>
          <w:rFonts w:ascii="Times New Roman" w:hAnsi="Times New Roman"/>
          <w:sz w:val="28"/>
        </w:rPr>
        <w:t xml:space="preserve"> человек</w:t>
      </w:r>
      <w:r>
        <w:rPr>
          <w:rFonts w:ascii="Times New Roman" w:hAnsi="Times New Roman"/>
          <w:sz w:val="24"/>
        </w:rPr>
        <w:t>.</w:t>
      </w:r>
    </w:p>
    <w:p w14:paraId="1E000000">
      <w:pPr>
        <w:numPr>
          <w:ilvl w:val="0"/>
          <w:numId w:val="1"/>
        </w:numPr>
        <w:spacing w:after="0" w:line="240" w:lineRule="auto"/>
        <w:ind w:right="539"/>
        <w:jc w:val="both"/>
        <w:rPr>
          <w:rFonts w:ascii="Calibri" w:hAnsi="Calibri"/>
          <w:sz w:val="24"/>
        </w:rPr>
      </w:pPr>
      <w:r>
        <w:rPr>
          <w:rFonts w:ascii="Times New Roman" w:hAnsi="Times New Roman"/>
          <w:sz w:val="28"/>
        </w:rPr>
        <w:t xml:space="preserve">Главной достопримечательностью являются </w:t>
      </w:r>
      <w:r>
        <w:rPr>
          <w:rFonts w:ascii="Times New Roman" w:hAnsi="Times New Roman"/>
          <w:sz w:val="28"/>
        </w:rPr>
        <w:t>Молотычевские</w:t>
      </w:r>
      <w:r>
        <w:rPr>
          <w:rFonts w:ascii="Times New Roman" w:hAnsi="Times New Roman"/>
          <w:sz w:val="28"/>
        </w:rPr>
        <w:t xml:space="preserve"> высоты, где установлен мемориальный комплекс </w:t>
      </w:r>
      <w:r>
        <w:rPr>
          <w:rFonts w:ascii="Times New Roman" w:hAnsi="Times New Roman"/>
          <w:color w:val="FF0000"/>
          <w:sz w:val="28"/>
        </w:rPr>
        <w:t>«Поклонная высота 269»</w:t>
      </w:r>
      <w:r>
        <w:rPr>
          <w:rFonts w:ascii="Times New Roman" w:hAnsi="Times New Roman"/>
          <w:sz w:val="28"/>
        </w:rPr>
        <w:t xml:space="preserve">, с основным объектом - </w:t>
      </w:r>
      <w:r>
        <w:rPr>
          <w:rFonts w:ascii="Times New Roman" w:hAnsi="Times New Roman"/>
          <w:color w:val="FF0000"/>
          <w:sz w:val="28"/>
        </w:rPr>
        <w:t>«Ангел Мира»</w:t>
      </w:r>
      <w:r>
        <w:rPr>
          <w:rFonts w:ascii="Times New Roman" w:hAnsi="Times New Roman"/>
          <w:sz w:val="28"/>
        </w:rPr>
        <w:t>, который привлекает своей красотой не только жителей, но и гостей нашего региона и даже зарубежья</w:t>
      </w:r>
      <w:r>
        <w:rPr>
          <w:rFonts w:ascii="Times New Roman" w:hAnsi="Times New Roman"/>
          <w:sz w:val="24"/>
        </w:rPr>
        <w:t>.</w:t>
      </w:r>
    </w:p>
    <w:p w14:paraId="1F000000">
      <w:pPr>
        <w:spacing w:after="0" w:line="240" w:lineRule="auto"/>
        <w:ind w:firstLine="0" w:left="284"/>
        <w:jc w:val="both"/>
        <w:rPr>
          <w:rFonts w:ascii="Calibri" w:hAnsi="Calibri"/>
          <w:sz w:val="24"/>
        </w:rPr>
      </w:pPr>
      <w:r>
        <w:rPr>
          <w:rFonts w:ascii="Calibri" w:hAnsi="Calibri"/>
          <w:sz w:val="24"/>
        </w:rPr>
        <w:drawing>
          <wp:inline>
            <wp:extent cx="9001125" cy="6362700"/>
            <wp:effectExtent b="0" l="0" r="0" t="0"/>
            <wp:docPr hidden="false" id="10" name="Picture 10"/>
            <a:graphic>
              <a:graphicData uri="http://schemas.openxmlformats.org/drawingml/2006/picture">
                <pic:pic>
                  <pic:nvPicPr>
                    <pic:cNvPr hidden="false" id="9" name="Picture 9"/>
                    <pic:cNvPicPr preferRelativeResize="true"/>
                  </pic:nvPicPr>
                  <pic:blipFill>
                    <a:blip r:embed="rId4"/>
                    <a:srcRect b="0" l="0" r="0" t="0"/>
                    <a:stretch/>
                  </pic:blipFill>
                  <pic:spPr>
                    <a:xfrm flipH="false" flipV="false" rot="0">
                      <a:ext cx="9001125" cy="6362700"/>
                    </a:xfrm>
                    <a:prstGeom prst="rect"/>
                  </pic:spPr>
                </pic:pic>
              </a:graphicData>
            </a:graphic>
          </wp:inline>
        </w:drawing>
      </w:r>
    </w:p>
    <w:p w14:paraId="20000000">
      <w:pPr>
        <w:spacing w:after="0" w:line="240" w:lineRule="auto"/>
        <w:ind w:firstLine="0" w:left="284"/>
        <w:jc w:val="both"/>
        <w:rPr>
          <w:rFonts w:ascii="Calibri" w:hAnsi="Calibri"/>
          <w:sz w:val="24"/>
        </w:rPr>
      </w:pPr>
    </w:p>
    <w:p w14:paraId="21000000">
      <w:pPr>
        <w:spacing w:after="0" w:line="240" w:lineRule="auto"/>
        <w:ind w:firstLine="0" w:left="502"/>
        <w:jc w:val="both"/>
        <w:rPr>
          <w:rFonts w:ascii="Calibri" w:hAnsi="Calibri"/>
        </w:rPr>
      </w:pPr>
    </w:p>
    <w:p w14:paraId="22000000">
      <w:pPr>
        <w:spacing w:after="0" w:line="240" w:lineRule="auto"/>
        <w:ind w:firstLine="0" w:left="502"/>
        <w:jc w:val="both"/>
        <w:rPr>
          <w:rFonts w:ascii="Calibri" w:hAnsi="Calibri"/>
        </w:rPr>
      </w:pPr>
    </w:p>
    <w:tbl>
      <w:tblPr>
        <w:tblStyle w:val="Style_1"/>
        <w:tblInd w:type="dxa" w:w="502"/>
        <w:tblLayout w:type="fixed"/>
      </w:tblPr>
      <w:tblGrid>
        <w:gridCol w:w="5580"/>
        <w:gridCol w:w="8899"/>
      </w:tblGrid>
      <w:tr>
        <w:trPr>
          <w:trHeight w:hRule="atLeast" w:val="142"/>
        </w:trPr>
        <w:tc>
          <w:tcPr>
            <w:tcW w:type="dxa" w:w="5580"/>
          </w:tcPr>
          <w:p w14:paraId="23000000">
            <w:pPr>
              <w:spacing w:after="0" w:line="240" w:lineRule="auto"/>
              <w:ind/>
              <w:jc w:val="both"/>
              <w:rPr>
                <w:rFonts w:ascii="Calibri" w:hAnsi="Calibri"/>
              </w:rPr>
            </w:pPr>
            <w:r>
              <w:rPr>
                <w:rFonts w:ascii="Calibri" w:hAnsi="Calibri"/>
              </w:rPr>
              <w:drawing>
                <wp:inline>
                  <wp:extent cx="3390900" cy="5524500"/>
                  <wp:effectExtent b="0" l="0" r="0" t="0"/>
                  <wp:docPr hidden="false" id="12" name="Picture 12"/>
                  <a:graphic>
                    <a:graphicData uri="http://schemas.openxmlformats.org/drawingml/2006/picture">
                      <pic:pic>
                        <pic:nvPicPr>
                          <pic:cNvPr hidden="false" id="11" name="Picture 11"/>
                          <pic:cNvPicPr preferRelativeResize="true"/>
                        </pic:nvPicPr>
                        <pic:blipFill>
                          <a:blip r:embed="rId5"/>
                          <a:srcRect b="0" l="0" r="0" t="0"/>
                          <a:stretch/>
                        </pic:blipFill>
                        <pic:spPr>
                          <a:xfrm flipH="false" flipV="false" rot="0">
                            <a:ext cx="3390900" cy="5524500"/>
                          </a:xfrm>
                          <a:prstGeom prst="rect"/>
                        </pic:spPr>
                      </pic:pic>
                    </a:graphicData>
                  </a:graphic>
                </wp:inline>
              </w:drawing>
            </w:r>
          </w:p>
        </w:tc>
        <w:tc>
          <w:tcPr>
            <w:tcW w:type="dxa" w:w="8899"/>
          </w:tcPr>
          <w:p w14:paraId="24000000">
            <w:pPr>
              <w:spacing w:after="0" w:line="240" w:lineRule="auto"/>
              <w:ind/>
              <w:jc w:val="both"/>
              <w:rPr>
                <w:rFonts w:ascii="Times New Roman" w:hAnsi="Times New Roman"/>
                <w:b w:val="1"/>
                <w:color w:val="0000CC"/>
                <w:sz w:val="44"/>
              </w:rPr>
            </w:pPr>
            <w:r>
              <w:rPr>
                <w:rFonts w:ascii="Calibri" w:hAnsi="Calibri"/>
              </w:rPr>
              <w:t xml:space="preserve">  </w:t>
            </w:r>
          </w:p>
          <w:p w14:paraId="25000000">
            <w:pPr>
              <w:spacing w:after="0" w:line="240" w:lineRule="auto"/>
              <w:ind/>
              <w:jc w:val="both"/>
              <w:rPr>
                <w:rFonts w:ascii="Calibri" w:hAnsi="Calibri"/>
              </w:rPr>
            </w:pPr>
            <w:r>
              <w:rPr>
                <w:rFonts w:ascii="Times New Roman" w:hAnsi="Times New Roman"/>
                <w:b w:val="1"/>
                <w:color w:val="0000CC"/>
                <w:sz w:val="44"/>
              </w:rPr>
              <w:t>Бюджет  для граждан</w:t>
            </w:r>
            <w:r>
              <w:rPr>
                <w:rFonts w:ascii="Times New Roman" w:hAnsi="Times New Roman"/>
                <w:b w:val="1"/>
                <w:sz w:val="44"/>
              </w:rPr>
              <w:t xml:space="preserve"> – </w:t>
            </w:r>
            <w:r>
              <w:rPr>
                <w:rFonts w:ascii="Times New Roman" w:hAnsi="Times New Roman"/>
                <w:sz w:val="44"/>
              </w:rPr>
              <w:t>аналитический документ, разрабатываемый в целях представления гражданам актуальной информации о бюджете МО «</w:t>
            </w:r>
            <w:r>
              <w:rPr>
                <w:rFonts w:ascii="Times New Roman" w:hAnsi="Times New Roman"/>
                <w:sz w:val="44"/>
              </w:rPr>
              <w:t>Молотычевский</w:t>
            </w:r>
            <w:r>
              <w:rPr>
                <w:rFonts w:ascii="Times New Roman" w:hAnsi="Times New Roman"/>
                <w:sz w:val="44"/>
              </w:rPr>
              <w:t xml:space="preserve"> сельсовет» </w:t>
            </w:r>
            <w:r>
              <w:rPr>
                <w:rFonts w:ascii="Times New Roman" w:hAnsi="Times New Roman"/>
                <w:sz w:val="44"/>
              </w:rPr>
              <w:t>Фатежского</w:t>
            </w:r>
            <w:r>
              <w:rPr>
                <w:rFonts w:ascii="Times New Roman" w:hAnsi="Times New Roman"/>
                <w:sz w:val="44"/>
              </w:rPr>
              <w:t xml:space="preserve"> района Курской области в формате, доступном для широкого круга пользователей.</w:t>
            </w:r>
          </w:p>
          <w:p w14:paraId="26000000">
            <w:pPr>
              <w:spacing w:after="0" w:line="240" w:lineRule="auto"/>
              <w:ind/>
              <w:jc w:val="both"/>
              <w:rPr>
                <w:rFonts w:ascii="Times New Roman" w:hAnsi="Times New Roman"/>
                <w:sz w:val="44"/>
              </w:rPr>
            </w:pPr>
            <w:r>
              <w:rPr>
                <w:rFonts w:ascii="Calibri" w:hAnsi="Calibri"/>
              </w:rPr>
              <w:drawing>
                <wp:inline>
                  <wp:extent cx="7115175" cy="3048000"/>
                  <wp:effectExtent b="0" l="0" r="0" t="0"/>
                  <wp:docPr hidden="false" id="14" name="Picture 14"/>
                  <a:graphic>
                    <a:graphicData uri="http://schemas.openxmlformats.org/drawingml/2006/picture">
                      <pic:pic>
                        <pic:nvPicPr>
                          <pic:cNvPr hidden="false" id="13" name="Picture 13"/>
                          <pic:cNvPicPr preferRelativeResize="true"/>
                        </pic:nvPicPr>
                        <pic:blipFill>
                          <a:blip r:embed="rId6"/>
                          <a:srcRect b="0" l="0" r="0" t="0"/>
                          <a:stretch/>
                        </pic:blipFill>
                        <pic:spPr>
                          <a:xfrm flipH="false" flipV="false" rot="0">
                            <a:ext cx="7115175" cy="3048000"/>
                          </a:xfrm>
                          <a:prstGeom prst="rect"/>
                        </pic:spPr>
                      </pic:pic>
                    </a:graphicData>
                  </a:graphic>
                </wp:inline>
              </w:drawing>
            </w:r>
          </w:p>
          <w:p w14:paraId="27000000">
            <w:pPr>
              <w:spacing w:after="0" w:line="240" w:lineRule="auto"/>
              <w:ind/>
              <w:jc w:val="both"/>
              <w:rPr>
                <w:rFonts w:ascii="Times New Roman" w:hAnsi="Times New Roman"/>
                <w:sz w:val="44"/>
              </w:rPr>
            </w:pPr>
          </w:p>
          <w:p w14:paraId="28000000">
            <w:pPr>
              <w:spacing w:after="0" w:line="240" w:lineRule="auto"/>
              <w:ind/>
              <w:jc w:val="both"/>
              <w:rPr>
                <w:rFonts w:ascii="Calibri" w:hAnsi="Calibri"/>
              </w:rPr>
            </w:pPr>
          </w:p>
        </w:tc>
      </w:tr>
    </w:tbl>
    <w:p w14:paraId="29000000">
      <w:pPr>
        <w:spacing w:after="0" w:line="240" w:lineRule="auto"/>
        <w:ind/>
        <w:jc w:val="center"/>
        <w:rPr>
          <w:rFonts w:ascii="Times New Roman" w:hAnsi="Times New Roman"/>
          <w:b w:val="1"/>
          <w:color w:val="0000CC"/>
          <w:sz w:val="44"/>
        </w:rPr>
      </w:pPr>
    </w:p>
    <w:p w14:paraId="2A000000">
      <w:pPr>
        <w:spacing w:after="0" w:line="240" w:lineRule="auto"/>
        <w:ind/>
        <w:jc w:val="center"/>
        <w:rPr>
          <w:rFonts w:ascii="Times New Roman" w:hAnsi="Times New Roman"/>
          <w:b w:val="1"/>
          <w:color w:val="0000CC"/>
          <w:sz w:val="44"/>
        </w:rPr>
      </w:pPr>
    </w:p>
    <w:p w14:paraId="2B000000">
      <w:pPr>
        <w:spacing w:after="0" w:line="240" w:lineRule="auto"/>
        <w:ind/>
        <w:jc w:val="center"/>
        <w:rPr>
          <w:rFonts w:ascii="Times New Roman" w:hAnsi="Times New Roman"/>
          <w:b w:val="1"/>
          <w:color w:val="0000CC"/>
          <w:sz w:val="44"/>
        </w:rPr>
      </w:pPr>
      <w:r>
        <w:drawing>
          <wp:inline>
            <wp:extent cx="8848724" cy="6743699"/>
            <wp:effectExtent b="0" l="0" r="0" t="0"/>
            <wp:docPr hidden="false" id="16" name="Picture 16"/>
            <a:graphic>
              <a:graphicData uri="http://schemas.openxmlformats.org/drawingml/2006/picture">
                <pic:pic>
                  <pic:nvPicPr>
                    <pic:cNvPr hidden="false" id="15" name="Picture 15"/>
                    <pic:cNvPicPr preferRelativeResize="true"/>
                  </pic:nvPicPr>
                  <pic:blipFill>
                    <a:blip r:embed="rId7"/>
                    <a:stretch/>
                  </pic:blipFill>
                  <pic:spPr>
                    <a:xfrm flipH="false" flipV="false" rot="0">
                      <a:ext cx="8848724" cy="6743699"/>
                    </a:xfrm>
                    <a:prstGeom prst="rect"/>
                  </pic:spPr>
                </pic:pic>
              </a:graphicData>
            </a:graphic>
          </wp:inline>
        </w:drawing>
      </w:r>
    </w:p>
    <w:p w14:paraId="2C000000">
      <w:pPr>
        <w:spacing w:after="0" w:line="240" w:lineRule="auto"/>
        <w:ind/>
        <w:jc w:val="center"/>
        <w:rPr>
          <w:rFonts w:ascii="Times New Roman" w:hAnsi="Times New Roman"/>
          <w:sz w:val="72"/>
        </w:rPr>
      </w:pPr>
      <w:r>
        <w:rPr>
          <w:rFonts w:ascii="Times New Roman" w:hAnsi="Times New Roman"/>
          <w:b w:val="1"/>
          <w:color w:val="0000CC"/>
          <w:sz w:val="72"/>
        </w:rPr>
        <w:t>Этапы формирования проекта бюджета</w:t>
      </w:r>
    </w:p>
    <w:p w14:paraId="2D000000">
      <w:pPr>
        <w:spacing w:after="0" w:line="240" w:lineRule="auto"/>
        <w:ind/>
        <w:jc w:val="center"/>
        <w:rPr>
          <w:rFonts w:ascii="Times New Roman" w:hAnsi="Times New Roman"/>
          <w:sz w:val="72"/>
        </w:rPr>
      </w:pPr>
      <w:r>
        <w:rPr>
          <w:rFonts w:ascii="Times New Roman" w:hAnsi="Times New Roman"/>
          <w:b w:val="1"/>
          <w:color w:val="0000CC"/>
          <w:sz w:val="72"/>
        </w:rPr>
        <w:t xml:space="preserve"> МО «</w:t>
      </w:r>
      <w:r>
        <w:rPr>
          <w:rFonts w:ascii="Times New Roman" w:hAnsi="Times New Roman"/>
          <w:b w:val="1"/>
          <w:color w:val="0000CC"/>
          <w:sz w:val="72"/>
        </w:rPr>
        <w:t>Молотычевский</w:t>
      </w:r>
      <w:r>
        <w:rPr>
          <w:rFonts w:ascii="Times New Roman" w:hAnsi="Times New Roman"/>
          <w:b w:val="1"/>
          <w:color w:val="0000CC"/>
          <w:sz w:val="72"/>
        </w:rPr>
        <w:t xml:space="preserve"> сельсове</w:t>
      </w:r>
      <w:r>
        <w:rPr>
          <w:rFonts w:ascii="Times New Roman" w:hAnsi="Times New Roman"/>
          <w:b w:val="1"/>
          <w:color w:val="0000CC"/>
          <w:sz w:val="72"/>
        </w:rPr>
        <w:t>т»</w:t>
      </w:r>
    </w:p>
    <w:p w14:paraId="2E000000">
      <w:pPr>
        <w:spacing w:after="0" w:line="240" w:lineRule="auto"/>
        <w:ind/>
        <w:jc w:val="center"/>
        <w:rPr>
          <w:rFonts w:ascii="Times New Roman" w:hAnsi="Times New Roman"/>
          <w:sz w:val="44"/>
        </w:rPr>
      </w:pPr>
    </w:p>
    <w:p w14:paraId="2F000000">
      <w:pPr>
        <w:spacing w:after="0" w:line="240" w:lineRule="auto"/>
        <w:ind/>
        <w:jc w:val="center"/>
        <w:rPr>
          <w:rFonts w:ascii="Times New Roman" w:hAnsi="Times New Roman"/>
          <w:sz w:val="44"/>
        </w:rPr>
      </w:pPr>
    </w:p>
    <w:p w14:paraId="30000000">
      <w:pPr>
        <w:spacing w:after="0" w:line="240" w:lineRule="auto"/>
        <w:ind/>
        <w:jc w:val="center"/>
        <w:rPr>
          <w:rFonts w:ascii="Times New Roman" w:hAnsi="Times New Roman"/>
          <w:sz w:val="40"/>
        </w:rPr>
      </w:pPr>
      <w:r>
        <w:rPr>
          <w:rFonts w:ascii="Times New Roman" w:hAnsi="Times New Roman"/>
          <w:color w:val="0066CC"/>
          <w:sz w:val="48"/>
          <w:u w:val="single"/>
        </w:rPr>
        <w:t>Составление проекта бюджета</w:t>
      </w:r>
    </w:p>
    <w:p w14:paraId="31000000">
      <w:pPr>
        <w:spacing w:after="0" w:line="240" w:lineRule="auto"/>
        <w:ind/>
        <w:jc w:val="center"/>
        <w:rPr>
          <w:rFonts w:ascii="Calibri" w:hAnsi="Calibri"/>
        </w:rPr>
      </w:pPr>
      <w:r>
        <w:rPr>
          <w:rFonts w:ascii="Times New Roman" w:hAnsi="Times New Roman"/>
          <w:sz w:val="40"/>
        </w:rPr>
        <w:t xml:space="preserve">(Составление проекта бюджета осуществляется администрацией </w:t>
      </w:r>
      <w:r>
        <w:rPr>
          <w:rFonts w:ascii="Times New Roman" w:hAnsi="Times New Roman"/>
          <w:sz w:val="40"/>
        </w:rPr>
        <w:t>Молотычевского</w:t>
      </w:r>
      <w:r>
        <w:rPr>
          <w:rFonts w:ascii="Times New Roman" w:hAnsi="Times New Roman"/>
          <w:sz w:val="40"/>
        </w:rPr>
        <w:t xml:space="preserve">  сельсовета в установленном порядке)</w:t>
      </w:r>
    </w:p>
    <w:p w14:paraId="32000000">
      <w:pPr>
        <w:spacing w:after="0" w:line="240" w:lineRule="auto"/>
        <w:ind/>
        <w:jc w:val="center"/>
        <w:rPr>
          <w:rFonts w:ascii="Times New Roman" w:hAnsi="Times New Roman"/>
          <w:sz w:val="48"/>
        </w:rPr>
      </w:pPr>
      <w:r>
        <w:rPr>
          <w:rFonts w:ascii="Calibri" w:hAnsi="Calibri"/>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4417060</wp:posOffset>
                </wp:positionH>
                <wp:positionV relativeFrom="paragraph">
                  <wp:posOffset>97790</wp:posOffset>
                </wp:positionV>
                <wp:extent cx="302260" cy="633095"/>
                <wp:wrapNone/>
                <wp:docPr hidden="false" id="17" name="Picture 17"/>
                <a:graphic>
                  <a:graphicData uri="http://schemas.microsoft.com/office/word/2010/wordprocessingShape">
                    <wps:wsp>
                      <wps:cNvSpPr txBox="false"/>
                      <wps:spPr>
                        <a:xfrm flipH="false" flipV="false" rot="0">
                          <a:off x="0" y="0"/>
                          <a:ext cx="302260" cy="633095"/>
                        </a:xfrm>
                        <a:prstGeom prst="downArrow">
                          <a:avLst>
                            <a:gd fmla="val 50000" name="adj1"/>
                            <a:gd fmla="val 52363" name="adj2"/>
                          </a:avLst>
                        </a:prstGeom>
                        <a:solidFill>
                          <a:srgbClr val="C0504D"/>
                        </a:solidFill>
                        <a:ln w="38100">
                          <a:solidFill>
                            <a:srgbClr val="F2F2F2"/>
                          </a:solidFill>
                          <a:headEnd len="med" type="none" w="med"/>
                          <a:tailEnd len="med" type="none" w="med"/>
                        </a:ln>
                      </wps:spPr>
                      <wps:bodyPr anchor="ctr" bIns="45720" lIns="91440" rIns="91440" tIns="45720" vert="horz"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33000000">
      <w:pPr>
        <w:spacing w:after="0" w:line="240" w:lineRule="auto"/>
        <w:ind/>
        <w:jc w:val="center"/>
        <w:rPr>
          <w:rFonts w:ascii="Times New Roman" w:hAnsi="Times New Roman"/>
          <w:sz w:val="48"/>
        </w:rPr>
      </w:pPr>
    </w:p>
    <w:p w14:paraId="34000000">
      <w:pPr>
        <w:spacing w:after="0" w:line="240" w:lineRule="auto"/>
        <w:ind/>
        <w:jc w:val="center"/>
        <w:rPr>
          <w:rFonts w:ascii="Times New Roman" w:hAnsi="Times New Roman"/>
          <w:sz w:val="40"/>
        </w:rPr>
      </w:pPr>
      <w:r>
        <w:rPr>
          <w:rFonts w:ascii="Times New Roman" w:hAnsi="Times New Roman"/>
          <w:color w:val="0066CC"/>
          <w:sz w:val="48"/>
          <w:u w:val="single"/>
        </w:rPr>
        <w:t>Рассмотрение проекта бюджета</w:t>
      </w:r>
    </w:p>
    <w:p w14:paraId="35000000">
      <w:pPr>
        <w:spacing w:after="0" w:line="240" w:lineRule="auto"/>
        <w:ind/>
        <w:jc w:val="center"/>
        <w:rPr>
          <w:rFonts w:ascii="Times New Roman" w:hAnsi="Times New Roman"/>
          <w:sz w:val="40"/>
        </w:rPr>
      </w:pPr>
      <w:r>
        <w:rPr>
          <w:rFonts w:ascii="Times New Roman" w:hAnsi="Times New Roman"/>
          <w:sz w:val="40"/>
        </w:rPr>
        <w:t xml:space="preserve">(Проект бюджета вносится на рассмотрение в Собрание депутатов    </w:t>
      </w:r>
      <w:r>
        <w:rPr>
          <w:rFonts w:ascii="Times New Roman" w:hAnsi="Times New Roman"/>
          <w:sz w:val="40"/>
        </w:rPr>
        <w:t>Молотычевского</w:t>
      </w:r>
      <w:r>
        <w:rPr>
          <w:rFonts w:ascii="Times New Roman" w:hAnsi="Times New Roman"/>
          <w:sz w:val="40"/>
        </w:rPr>
        <w:t xml:space="preserve"> сельсовета </w:t>
      </w:r>
      <w:r>
        <w:rPr>
          <w:rFonts w:ascii="Times New Roman" w:hAnsi="Times New Roman"/>
          <w:sz w:val="40"/>
        </w:rPr>
        <w:t>Фатежского</w:t>
      </w:r>
      <w:r>
        <w:rPr>
          <w:rFonts w:ascii="Times New Roman" w:hAnsi="Times New Roman"/>
          <w:sz w:val="40"/>
        </w:rPr>
        <w:t xml:space="preserve"> района</w:t>
      </w:r>
      <w:r>
        <w:rPr>
          <w:rFonts w:ascii="Times New Roman" w:hAnsi="Times New Roman"/>
          <w:sz w:val="32"/>
        </w:rPr>
        <w:t xml:space="preserve"> </w:t>
      </w:r>
      <w:r>
        <w:rPr>
          <w:rFonts w:ascii="Times New Roman" w:hAnsi="Times New Roman"/>
          <w:sz w:val="40"/>
        </w:rPr>
        <w:t>Курской области</w:t>
      </w:r>
      <w:r>
        <w:rPr>
          <w:rFonts w:ascii="Times New Roman" w:hAnsi="Times New Roman"/>
          <w:sz w:val="32"/>
        </w:rPr>
        <w:t xml:space="preserve"> </w:t>
      </w:r>
      <w:r>
        <w:rPr>
          <w:rFonts w:ascii="Times New Roman" w:hAnsi="Times New Roman"/>
          <w:sz w:val="40"/>
        </w:rPr>
        <w:t xml:space="preserve">сельсовета  </w:t>
      </w:r>
    </w:p>
    <w:p w14:paraId="36000000">
      <w:pPr>
        <w:spacing w:after="0" w:line="240" w:lineRule="auto"/>
        <w:ind/>
        <w:jc w:val="center"/>
        <w:rPr>
          <w:rFonts w:ascii="Calibri" w:hAnsi="Calibri"/>
        </w:rPr>
      </w:pPr>
      <w:r>
        <w:rPr>
          <w:rFonts w:ascii="Times New Roman" w:hAnsi="Times New Roman"/>
          <w:sz w:val="40"/>
        </w:rPr>
        <w:t>не позднее 15 ноября текущего года)</w:t>
      </w:r>
    </w:p>
    <w:p w14:paraId="37000000">
      <w:pPr>
        <w:spacing w:after="0" w:line="240" w:lineRule="auto"/>
        <w:ind/>
        <w:jc w:val="center"/>
        <w:rPr>
          <w:rFonts w:ascii="Times New Roman" w:hAnsi="Times New Roman"/>
          <w:sz w:val="36"/>
        </w:rPr>
      </w:pPr>
      <w:r>
        <w:rPr>
          <w:rFonts w:ascii="Calibri" w:hAnsi="Calibri"/>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4417060</wp:posOffset>
                </wp:positionH>
                <wp:positionV relativeFrom="paragraph">
                  <wp:posOffset>111125</wp:posOffset>
                </wp:positionV>
                <wp:extent cx="302260" cy="647065"/>
                <wp:wrapNone/>
                <wp:docPr hidden="false" id="18" name="Picture 18"/>
                <a:graphic>
                  <a:graphicData uri="http://schemas.microsoft.com/office/word/2010/wordprocessingShape">
                    <wps:wsp>
                      <wps:cNvSpPr txBox="false"/>
                      <wps:spPr>
                        <a:xfrm flipH="false" flipV="false" rot="0">
                          <a:off x="0" y="0"/>
                          <a:ext cx="302260" cy="647065"/>
                        </a:xfrm>
                        <a:prstGeom prst="downArrow">
                          <a:avLst>
                            <a:gd fmla="val 50000" name="adj1"/>
                            <a:gd fmla="val 53519" name="adj2"/>
                          </a:avLst>
                        </a:prstGeom>
                        <a:solidFill>
                          <a:srgbClr val="C0504D"/>
                        </a:solidFill>
                        <a:ln w="38100">
                          <a:solidFill>
                            <a:srgbClr val="F2F2F2"/>
                          </a:solidFill>
                          <a:headEnd len="med" type="none" w="med"/>
                          <a:tailEnd len="med" type="none" w="med"/>
                        </a:ln>
                      </wps:spPr>
                      <wps:bodyPr anchor="ctr" bIns="45720" lIns="91440" rIns="91440" tIns="45720" vert="horz" wrap="non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38000000">
      <w:pPr>
        <w:spacing w:after="0" w:line="240" w:lineRule="auto"/>
        <w:ind/>
        <w:jc w:val="center"/>
        <w:rPr>
          <w:rFonts w:ascii="Times New Roman" w:hAnsi="Times New Roman"/>
          <w:sz w:val="36"/>
        </w:rPr>
      </w:pPr>
    </w:p>
    <w:p w14:paraId="39000000">
      <w:pPr>
        <w:spacing w:after="0" w:line="240" w:lineRule="auto"/>
        <w:ind/>
        <w:jc w:val="center"/>
        <w:rPr>
          <w:rFonts w:ascii="Times New Roman" w:hAnsi="Times New Roman"/>
          <w:sz w:val="36"/>
        </w:rPr>
      </w:pPr>
    </w:p>
    <w:p w14:paraId="3A000000">
      <w:pPr>
        <w:spacing w:after="0" w:line="240" w:lineRule="auto"/>
        <w:ind/>
        <w:jc w:val="center"/>
        <w:rPr>
          <w:rFonts w:ascii="Times New Roman" w:hAnsi="Times New Roman"/>
          <w:sz w:val="40"/>
        </w:rPr>
      </w:pPr>
      <w:r>
        <w:rPr>
          <w:rFonts w:ascii="Times New Roman" w:hAnsi="Times New Roman"/>
          <w:color w:val="0066CC"/>
          <w:sz w:val="48"/>
          <w:u w:val="single"/>
        </w:rPr>
        <w:t>Утверждение проекта бюджета</w:t>
      </w:r>
    </w:p>
    <w:p w14:paraId="3B000000">
      <w:pPr>
        <w:spacing w:after="0" w:line="240" w:lineRule="auto"/>
        <w:ind/>
        <w:jc w:val="center"/>
        <w:rPr>
          <w:rFonts w:ascii="Times New Roman" w:hAnsi="Times New Roman"/>
          <w:sz w:val="36"/>
        </w:rPr>
      </w:pPr>
      <w:r>
        <w:rPr>
          <w:rFonts w:ascii="Times New Roman" w:hAnsi="Times New Roman"/>
          <w:sz w:val="40"/>
        </w:rPr>
        <w:t xml:space="preserve">(Бюджет утверждается Собранием депутатов </w:t>
      </w:r>
      <w:r>
        <w:rPr>
          <w:rFonts w:ascii="Times New Roman" w:hAnsi="Times New Roman"/>
          <w:sz w:val="40"/>
        </w:rPr>
        <w:t>Молотычевского</w:t>
      </w:r>
      <w:r>
        <w:rPr>
          <w:rFonts w:ascii="Times New Roman" w:hAnsi="Times New Roman"/>
          <w:sz w:val="40"/>
        </w:rPr>
        <w:t xml:space="preserve"> сельсовета до начала очередного финансового года)</w:t>
      </w:r>
    </w:p>
    <w:p w14:paraId="3C000000">
      <w:pPr>
        <w:spacing w:after="0" w:line="240" w:lineRule="auto"/>
        <w:ind/>
        <w:jc w:val="center"/>
        <w:rPr>
          <w:rFonts w:ascii="Times New Roman" w:hAnsi="Times New Roman"/>
          <w:sz w:val="36"/>
        </w:rPr>
      </w:pPr>
    </w:p>
    <w:p w14:paraId="3D000000">
      <w:pPr>
        <w:spacing w:after="0" w:line="240" w:lineRule="auto"/>
        <w:ind/>
        <w:jc w:val="center"/>
        <w:rPr>
          <w:rFonts w:ascii="Times New Roman" w:hAnsi="Times New Roman"/>
          <w:sz w:val="36"/>
        </w:rPr>
      </w:pPr>
    </w:p>
    <w:p w14:paraId="3E000000">
      <w:pPr>
        <w:spacing w:after="0" w:line="240" w:lineRule="auto"/>
        <w:ind/>
        <w:jc w:val="center"/>
        <w:rPr>
          <w:rFonts w:ascii="Times New Roman" w:hAnsi="Times New Roman"/>
          <w:b w:val="1"/>
          <w:sz w:val="40"/>
        </w:rPr>
      </w:pPr>
    </w:p>
    <w:p w14:paraId="3F000000">
      <w:pPr>
        <w:spacing w:after="0" w:line="240" w:lineRule="auto"/>
        <w:ind/>
        <w:jc w:val="center"/>
        <w:rPr>
          <w:rFonts w:ascii="Times New Roman" w:hAnsi="Times New Roman"/>
          <w:b w:val="1"/>
          <w:sz w:val="40"/>
        </w:rPr>
      </w:pPr>
    </w:p>
    <w:p w14:paraId="40000000">
      <w:pPr>
        <w:spacing w:after="0" w:line="240" w:lineRule="auto"/>
        <w:ind/>
        <w:jc w:val="center"/>
        <w:rPr>
          <w:rFonts w:ascii="Times New Roman" w:hAnsi="Times New Roman"/>
          <w:b w:val="1"/>
          <w:color w:val="2E3CED"/>
          <w:sz w:val="40"/>
        </w:rPr>
      </w:pPr>
      <w:r>
        <w:rPr>
          <w:rFonts w:ascii="Times New Roman" w:hAnsi="Times New Roman"/>
          <w:b w:val="1"/>
          <w:i w:val="1"/>
          <w:color w:val="2E3CED"/>
          <w:sz w:val="40"/>
          <w:u w:val="single"/>
        </w:rPr>
        <w:t>бюджет основывается на:</w:t>
      </w:r>
    </w:p>
    <w:p w14:paraId="41000000">
      <w:pPr>
        <w:spacing w:after="0" w:line="240" w:lineRule="auto"/>
        <w:ind/>
        <w:jc w:val="center"/>
        <w:rPr>
          <w:rFonts w:ascii="Times New Roman" w:hAnsi="Times New Roman"/>
          <w:b w:val="1"/>
          <w:sz w:val="40"/>
        </w:rPr>
      </w:pPr>
    </w:p>
    <w:p w14:paraId="42000000">
      <w:pPr>
        <w:spacing w:after="0" w:line="240" w:lineRule="auto"/>
        <w:ind/>
        <w:jc w:val="center"/>
        <w:rPr>
          <w:rFonts w:ascii="Times New Roman" w:hAnsi="Times New Roman"/>
          <w:b w:val="1"/>
          <w:sz w:val="40"/>
        </w:rPr>
      </w:pPr>
      <w:r>
        <w:drawing>
          <wp:inline>
            <wp:extent cx="8934449" cy="2533649"/>
            <wp:effectExtent b="0" l="0" r="0" t="0"/>
            <wp:docPr hidden="false" id="20" name="Picture 20"/>
            <a:graphic>
              <a:graphicData uri="http://schemas.openxmlformats.org/drawingml/2006/picture">
                <pic:pic>
                  <pic:nvPicPr>
                    <pic:cNvPr hidden="false" id="19" name="Picture 19"/>
                    <pic:cNvPicPr preferRelativeResize="true"/>
                  </pic:nvPicPr>
                  <pic:blipFill>
                    <a:blip r:embed="rId8"/>
                    <a:stretch/>
                  </pic:blipFill>
                  <pic:spPr>
                    <a:xfrm flipH="false" flipV="false" rot="0">
                      <a:ext cx="8934449" cy="2533649"/>
                    </a:xfrm>
                    <a:prstGeom prst="rect"/>
                  </pic:spPr>
                </pic:pic>
              </a:graphicData>
            </a:graphic>
          </wp:inline>
        </w:drawing>
      </w:r>
    </w:p>
    <w:p w14:paraId="43000000">
      <w:pPr>
        <w:spacing w:after="0" w:line="240" w:lineRule="auto"/>
        <w:ind/>
        <w:jc w:val="center"/>
        <w:rPr>
          <w:rFonts w:ascii="Times New Roman" w:hAnsi="Times New Roman"/>
          <w:b w:val="1"/>
          <w:i w:val="1"/>
          <w:color w:val="FB290D"/>
          <w:sz w:val="36"/>
          <w:u w:val="single"/>
        </w:rPr>
      </w:pPr>
    </w:p>
    <w:p w14:paraId="44000000">
      <w:pPr>
        <w:numPr>
          <w:ilvl w:val="0"/>
          <w:numId w:val="2"/>
        </w:numPr>
        <w:spacing w:after="0" w:line="240" w:lineRule="auto"/>
        <w:ind/>
        <w:rPr>
          <w:rFonts w:ascii="Times New Roman" w:hAnsi="Times New Roman"/>
          <w:i w:val="1"/>
          <w:sz w:val="48"/>
        </w:rPr>
      </w:pPr>
      <w:r>
        <w:rPr>
          <w:rFonts w:ascii="Times New Roman" w:hAnsi="Times New Roman"/>
          <w:i w:val="1"/>
          <w:sz w:val="48"/>
        </w:rPr>
        <w:t>Прогнозе</w:t>
      </w:r>
      <w:r>
        <w:rPr>
          <w:rFonts w:ascii="Times New Roman" w:hAnsi="Times New Roman"/>
          <w:i w:val="1"/>
          <w:sz w:val="48"/>
        </w:rPr>
        <w:t xml:space="preserve"> социально-экономического развития </w:t>
      </w:r>
      <w:r>
        <w:rPr>
          <w:rFonts w:ascii="Times New Roman" w:hAnsi="Times New Roman"/>
          <w:i w:val="1"/>
          <w:sz w:val="48"/>
        </w:rPr>
        <w:t>Молотычевского</w:t>
      </w:r>
      <w:r>
        <w:rPr>
          <w:rFonts w:ascii="Times New Roman" w:hAnsi="Times New Roman"/>
          <w:i w:val="1"/>
          <w:sz w:val="48"/>
        </w:rPr>
        <w:t xml:space="preserve"> сельсовета на предстоящий период </w:t>
      </w:r>
    </w:p>
    <w:p w14:paraId="45000000">
      <w:pPr>
        <w:spacing w:after="0" w:line="240" w:lineRule="auto"/>
        <w:ind/>
        <w:rPr>
          <w:rFonts w:ascii="Times New Roman" w:hAnsi="Times New Roman"/>
          <w:i w:val="1"/>
          <w:sz w:val="48"/>
        </w:rPr>
      </w:pPr>
    </w:p>
    <w:p w14:paraId="46000000">
      <w:pPr>
        <w:numPr>
          <w:ilvl w:val="0"/>
          <w:numId w:val="3"/>
        </w:numPr>
        <w:spacing w:after="0" w:line="240" w:lineRule="auto"/>
        <w:ind/>
        <w:rPr>
          <w:rFonts w:ascii="Times New Roman" w:hAnsi="Times New Roman"/>
          <w:i w:val="1"/>
          <w:sz w:val="48"/>
        </w:rPr>
      </w:pPr>
      <w:r>
        <w:rPr>
          <w:rFonts w:ascii="Times New Roman" w:hAnsi="Times New Roman"/>
          <w:i w:val="1"/>
          <w:sz w:val="48"/>
        </w:rPr>
        <w:t xml:space="preserve">Основных </w:t>
      </w:r>
      <w:r>
        <w:rPr>
          <w:rFonts w:ascii="Times New Roman" w:hAnsi="Times New Roman"/>
          <w:i w:val="1"/>
          <w:sz w:val="48"/>
        </w:rPr>
        <w:t>направлениях</w:t>
      </w:r>
      <w:r>
        <w:rPr>
          <w:rFonts w:ascii="Times New Roman" w:hAnsi="Times New Roman"/>
          <w:i w:val="1"/>
          <w:sz w:val="48"/>
        </w:rPr>
        <w:t xml:space="preserve"> бюджетной и налоговой политики </w:t>
      </w:r>
      <w:r>
        <w:rPr>
          <w:rFonts w:ascii="Times New Roman" w:hAnsi="Times New Roman"/>
          <w:i w:val="1"/>
          <w:sz w:val="48"/>
        </w:rPr>
        <w:t>Молотычевского</w:t>
      </w:r>
      <w:r>
        <w:rPr>
          <w:rFonts w:ascii="Times New Roman" w:hAnsi="Times New Roman"/>
          <w:i w:val="1"/>
          <w:sz w:val="48"/>
        </w:rPr>
        <w:t xml:space="preserve"> сельсовета  на предстоящий период</w:t>
      </w:r>
    </w:p>
    <w:p w14:paraId="47000000">
      <w:pPr>
        <w:spacing w:after="0" w:line="240" w:lineRule="auto"/>
        <w:ind/>
        <w:rPr>
          <w:rFonts w:ascii="Times New Roman" w:hAnsi="Times New Roman"/>
          <w:i w:val="1"/>
          <w:sz w:val="48"/>
        </w:rPr>
      </w:pPr>
    </w:p>
    <w:p w14:paraId="48000000">
      <w:pPr>
        <w:numPr>
          <w:ilvl w:val="0"/>
          <w:numId w:val="4"/>
        </w:numPr>
        <w:spacing w:after="0" w:line="240" w:lineRule="auto"/>
        <w:ind/>
        <w:rPr>
          <w:rFonts w:ascii="Times New Roman" w:hAnsi="Times New Roman"/>
          <w:i w:val="1"/>
          <w:sz w:val="48"/>
        </w:rPr>
      </w:pPr>
      <w:r>
        <w:rPr>
          <w:rFonts w:ascii="Times New Roman" w:hAnsi="Times New Roman"/>
          <w:i w:val="1"/>
          <w:sz w:val="48"/>
        </w:rPr>
        <w:t xml:space="preserve">Муниципальных </w:t>
      </w:r>
      <w:r>
        <w:rPr>
          <w:rFonts w:ascii="Times New Roman" w:hAnsi="Times New Roman"/>
          <w:i w:val="1"/>
          <w:sz w:val="48"/>
        </w:rPr>
        <w:t>программах</w:t>
      </w:r>
      <w:r>
        <w:rPr>
          <w:rFonts w:ascii="Times New Roman" w:hAnsi="Times New Roman"/>
          <w:i w:val="1"/>
          <w:sz w:val="48"/>
        </w:rPr>
        <w:t xml:space="preserve"> </w:t>
      </w:r>
      <w:r>
        <w:rPr>
          <w:rFonts w:ascii="Times New Roman" w:hAnsi="Times New Roman"/>
          <w:i w:val="1"/>
          <w:sz w:val="48"/>
        </w:rPr>
        <w:t>Молотычевского</w:t>
      </w:r>
      <w:r>
        <w:rPr>
          <w:rFonts w:ascii="Times New Roman" w:hAnsi="Times New Roman"/>
          <w:i w:val="1"/>
          <w:sz w:val="48"/>
        </w:rPr>
        <w:t xml:space="preserve"> сельсовета  </w:t>
      </w:r>
    </w:p>
    <w:p w14:paraId="49000000">
      <w:pPr>
        <w:spacing w:after="0" w:line="240" w:lineRule="auto"/>
        <w:ind w:firstLine="0" w:left="720"/>
        <w:rPr>
          <w:rFonts w:ascii="Times New Roman" w:hAnsi="Times New Roman"/>
          <w:i w:val="1"/>
          <w:sz w:val="48"/>
        </w:rPr>
      </w:pPr>
    </w:p>
    <w:p w14:paraId="4A000000">
      <w:pPr>
        <w:numPr>
          <w:ilvl w:val="0"/>
          <w:numId w:val="4"/>
        </w:numPr>
        <w:spacing w:after="0" w:line="240" w:lineRule="auto"/>
        <w:ind/>
        <w:rPr>
          <w:rFonts w:ascii="Times New Roman" w:hAnsi="Times New Roman"/>
          <w:i w:val="1"/>
          <w:sz w:val="48"/>
        </w:rPr>
      </w:pPr>
      <w:r>
        <w:rPr>
          <w:rFonts w:ascii="Times New Roman" w:hAnsi="Times New Roman"/>
          <w:i w:val="1"/>
          <w:sz w:val="48"/>
        </w:rPr>
        <w:t xml:space="preserve">Непрограммных </w:t>
      </w:r>
      <w:r>
        <w:rPr>
          <w:rFonts w:ascii="Times New Roman" w:hAnsi="Times New Roman"/>
          <w:i w:val="1"/>
          <w:sz w:val="48"/>
        </w:rPr>
        <w:t>мероприятиях</w:t>
      </w:r>
      <w:r>
        <w:rPr>
          <w:rFonts w:ascii="Times New Roman" w:hAnsi="Times New Roman"/>
          <w:i w:val="1"/>
          <w:sz w:val="48"/>
        </w:rPr>
        <w:t xml:space="preserve"> </w:t>
      </w:r>
      <w:r>
        <w:rPr>
          <w:rFonts w:ascii="Times New Roman" w:hAnsi="Times New Roman"/>
          <w:i w:val="1"/>
          <w:sz w:val="48"/>
        </w:rPr>
        <w:t>Молотычевского</w:t>
      </w:r>
      <w:r>
        <w:rPr>
          <w:rFonts w:ascii="Times New Roman" w:hAnsi="Times New Roman"/>
          <w:i w:val="1"/>
          <w:sz w:val="48"/>
        </w:rPr>
        <w:t xml:space="preserve"> сельсовета</w:t>
      </w:r>
    </w:p>
    <w:p w14:paraId="4B000000">
      <w:pPr>
        <w:tabs>
          <w:tab w:leader="none" w:pos="12045" w:val="left"/>
        </w:tabs>
        <w:spacing w:after="0" w:line="240" w:lineRule="auto"/>
        <w:ind w:right="964"/>
        <w:jc w:val="center"/>
        <w:rPr>
          <w:rFonts w:ascii="Times New Roman" w:hAnsi="Times New Roman"/>
          <w:b w:val="1"/>
          <w:color w:val="365F91"/>
          <w:sz w:val="72"/>
          <w:u w:val="single"/>
        </w:rPr>
      </w:pPr>
      <w:r>
        <w:rPr>
          <w:rFonts w:ascii="Times New Roman" w:hAnsi="Times New Roman"/>
          <w:b w:val="1"/>
          <w:color w:val="365F91"/>
          <w:sz w:val="72"/>
          <w:u w:val="single"/>
        </w:rPr>
        <w:t>ОСНОВНЫЕ ХАРАКТЕРИСТИКИ ПРОЕКТА БЮДЖЕТА:</w:t>
      </w:r>
    </w:p>
    <w:p w14:paraId="4C000000">
      <w:pPr>
        <w:tabs>
          <w:tab w:leader="none" w:pos="12045" w:val="left"/>
        </w:tabs>
        <w:spacing w:after="0" w:line="240" w:lineRule="auto"/>
        <w:ind w:right="964"/>
        <w:rPr>
          <w:rFonts w:ascii="Times New Roman" w:hAnsi="Times New Roman"/>
          <w:b w:val="1"/>
          <w:sz w:val="40"/>
          <w:u w:val="single"/>
        </w:rPr>
      </w:pPr>
      <w:r>
        <w:rPr>
          <w:rFonts w:ascii="Times New Roman" w:hAnsi="Times New Roman"/>
          <w:b w:val="1"/>
          <w:sz w:val="48"/>
          <w:u w:val="single"/>
        </w:rPr>
        <w:t xml:space="preserve">                                                                                                         </w:t>
      </w:r>
      <w:r>
        <w:rPr>
          <w:rFonts w:ascii="Times New Roman" w:hAnsi="Times New Roman"/>
          <w:b w:val="1"/>
          <w:sz w:val="40"/>
          <w:u w:val="single"/>
        </w:rPr>
        <w:t>(в рублях)</w:t>
      </w:r>
    </w:p>
    <w:tbl>
      <w:tblPr>
        <w:tblStyle w:val="Style_1"/>
        <w:tblInd w:type="dxa" w:w="215"/>
        <w:tblLayout w:type="fixed"/>
      </w:tblPr>
      <w:tblGrid>
        <w:gridCol w:w="4760"/>
        <w:gridCol w:w="3211"/>
        <w:gridCol w:w="3302"/>
        <w:gridCol w:w="3499"/>
      </w:tblGrid>
      <w:tr>
        <w:trPr>
          <w:trHeight w:hRule="atLeast" w:val="922"/>
        </w:trPr>
        <w:tc>
          <w:tcPr>
            <w:tcW w:type="dxa" w:w="4760"/>
            <w:tcBorders>
              <w:top w:color="000000" w:sz="4" w:val="single"/>
              <w:left w:color="000000" w:sz="4" w:val="single"/>
              <w:bottom w:color="000000" w:sz="4" w:val="single"/>
              <w:right w:sz="4" w:val="nil"/>
            </w:tcBorders>
            <w:shd w:fill="8DB3E2" w:val="clear"/>
            <w:vAlign w:val="center"/>
          </w:tcPr>
          <w:p w14:paraId="4D000000">
            <w:pPr>
              <w:spacing w:after="0" w:line="240" w:lineRule="auto"/>
              <w:ind w:right="964"/>
              <w:jc w:val="both"/>
              <w:rPr>
                <w:rFonts w:ascii="Calibri" w:hAnsi="Calibri"/>
              </w:rPr>
            </w:pPr>
          </w:p>
        </w:tc>
        <w:tc>
          <w:tcPr>
            <w:tcW w:type="dxa" w:w="3211"/>
            <w:tcBorders>
              <w:top w:color="000000" w:sz="4" w:val="single"/>
              <w:left w:color="000000" w:sz="4" w:val="single"/>
              <w:bottom w:color="000000" w:sz="4" w:val="single"/>
              <w:right w:sz="4" w:val="nil"/>
            </w:tcBorders>
            <w:shd w:fill="8DB3E2" w:val="clear"/>
            <w:vAlign w:val="center"/>
          </w:tcPr>
          <w:p w14:paraId="4E000000">
            <w:pPr>
              <w:spacing w:after="0" w:line="240" w:lineRule="auto"/>
              <w:ind w:right="964"/>
              <w:jc w:val="center"/>
              <w:rPr>
                <w:rFonts w:ascii="Times New Roman" w:hAnsi="Times New Roman"/>
                <w:b w:val="1"/>
                <w:sz w:val="44"/>
                <w:shd w:fill="0066FF" w:val="clear"/>
              </w:rPr>
            </w:pPr>
            <w:r>
              <w:rPr>
                <w:rFonts w:ascii="Times New Roman" w:hAnsi="Times New Roman"/>
                <w:b w:val="1"/>
                <w:sz w:val="44"/>
                <w:shd w:fill="0066FF" w:val="clear"/>
              </w:rPr>
              <w:t>2024 год</w:t>
            </w:r>
          </w:p>
        </w:tc>
        <w:tc>
          <w:tcPr>
            <w:tcW w:type="dxa" w:w="3302"/>
            <w:tcBorders>
              <w:top w:color="000000" w:sz="4" w:val="single"/>
              <w:left w:color="000000" w:sz="4" w:val="single"/>
              <w:bottom w:color="000000" w:sz="4" w:val="single"/>
              <w:right w:sz="4" w:val="nil"/>
            </w:tcBorders>
            <w:shd w:fill="8DB3E2" w:val="clear"/>
            <w:vAlign w:val="center"/>
          </w:tcPr>
          <w:p w14:paraId="4F000000">
            <w:pPr>
              <w:spacing w:after="0" w:line="240" w:lineRule="auto"/>
              <w:ind w:right="964"/>
              <w:jc w:val="center"/>
              <w:rPr>
                <w:rFonts w:ascii="Times New Roman" w:hAnsi="Times New Roman"/>
                <w:b w:val="1"/>
                <w:sz w:val="44"/>
                <w:shd w:fill="0066FF" w:val="clear"/>
              </w:rPr>
            </w:pPr>
            <w:r>
              <w:rPr>
                <w:rFonts w:ascii="Times New Roman" w:hAnsi="Times New Roman"/>
                <w:b w:val="1"/>
                <w:sz w:val="44"/>
                <w:shd w:fill="0066FF" w:val="clear"/>
              </w:rPr>
              <w:t>2025 год</w:t>
            </w:r>
          </w:p>
        </w:tc>
        <w:tc>
          <w:tcPr>
            <w:tcW w:type="dxa" w:w="3499"/>
            <w:tcBorders>
              <w:top w:color="000000" w:sz="4" w:val="single"/>
              <w:left w:color="000000" w:sz="4" w:val="single"/>
              <w:bottom w:color="000000" w:sz="4" w:val="single"/>
              <w:right w:color="000000" w:sz="4" w:val="single"/>
            </w:tcBorders>
            <w:shd w:fill="8DB3E2" w:val="clear"/>
            <w:vAlign w:val="center"/>
          </w:tcPr>
          <w:p w14:paraId="50000000">
            <w:pPr>
              <w:spacing w:after="0" w:line="240" w:lineRule="auto"/>
              <w:ind w:right="964"/>
              <w:jc w:val="center"/>
              <w:rPr>
                <w:rFonts w:ascii="Calibri" w:hAnsi="Calibri"/>
              </w:rPr>
            </w:pPr>
            <w:r>
              <w:rPr>
                <w:rFonts w:ascii="Times New Roman" w:hAnsi="Times New Roman"/>
                <w:b w:val="1"/>
                <w:sz w:val="44"/>
                <w:shd w:fill="0066FF" w:val="clear"/>
              </w:rPr>
              <w:t>2026 год</w:t>
            </w:r>
          </w:p>
        </w:tc>
      </w:tr>
      <w:tr>
        <w:trPr>
          <w:trHeight w:hRule="atLeast" w:val="696"/>
        </w:trPr>
        <w:tc>
          <w:tcPr>
            <w:tcW w:type="dxa" w:w="4760"/>
            <w:tcBorders>
              <w:top w:color="000000" w:sz="4" w:val="single"/>
              <w:left w:color="000000" w:sz="4" w:val="single"/>
              <w:bottom w:color="000000" w:sz="4" w:val="single"/>
              <w:right w:sz="4" w:val="nil"/>
            </w:tcBorders>
            <w:shd w:fill="8DB3E2" w:val="clear"/>
          </w:tcPr>
          <w:p w14:paraId="51000000">
            <w:pPr>
              <w:spacing w:after="0" w:line="240" w:lineRule="auto"/>
              <w:ind w:right="964"/>
              <w:jc w:val="both"/>
              <w:rPr>
                <w:rFonts w:ascii="Times New Roman" w:hAnsi="Times New Roman"/>
                <w:sz w:val="36"/>
              </w:rPr>
            </w:pPr>
            <w:r>
              <w:rPr>
                <w:rFonts w:ascii="Times New Roman" w:hAnsi="Times New Roman"/>
                <w:sz w:val="36"/>
              </w:rPr>
              <w:t>Доходы бюджета</w:t>
            </w:r>
          </w:p>
        </w:tc>
        <w:tc>
          <w:tcPr>
            <w:tcW w:type="dxa" w:w="3211"/>
            <w:tcBorders>
              <w:top w:color="000000" w:sz="4" w:val="single"/>
              <w:left w:color="000000" w:sz="4" w:val="single"/>
              <w:bottom w:color="000000" w:sz="4" w:val="single"/>
              <w:right w:sz="4" w:val="nil"/>
            </w:tcBorders>
            <w:shd w:fill="8DB3E2" w:val="clear"/>
            <w:vAlign w:val="center"/>
          </w:tcPr>
          <w:p w14:paraId="52000000">
            <w:pPr>
              <w:spacing w:after="0" w:line="240" w:lineRule="auto"/>
              <w:ind w:right="964"/>
              <w:jc w:val="center"/>
              <w:rPr>
                <w:rFonts w:ascii="Times New Roman" w:hAnsi="Times New Roman"/>
                <w:sz w:val="36"/>
              </w:rPr>
            </w:pPr>
            <w:r>
              <w:rPr>
                <w:rFonts w:ascii="Times New Roman" w:hAnsi="Times New Roman"/>
                <w:sz w:val="36"/>
              </w:rPr>
              <w:t>2 825 510</w:t>
            </w:r>
          </w:p>
        </w:tc>
        <w:tc>
          <w:tcPr>
            <w:tcW w:type="dxa" w:w="3302"/>
            <w:tcBorders>
              <w:top w:color="000000" w:sz="4" w:val="single"/>
              <w:left w:color="000000" w:sz="4" w:val="single"/>
              <w:bottom w:color="000000" w:sz="4" w:val="single"/>
              <w:right w:sz="4" w:val="nil"/>
            </w:tcBorders>
            <w:shd w:fill="8DB3E2" w:val="clear"/>
            <w:vAlign w:val="center"/>
          </w:tcPr>
          <w:p w14:paraId="53000000">
            <w:pPr>
              <w:spacing w:after="0" w:line="240" w:lineRule="auto"/>
              <w:ind w:right="964"/>
              <w:jc w:val="center"/>
              <w:rPr>
                <w:rFonts w:ascii="Times New Roman" w:hAnsi="Times New Roman"/>
                <w:sz w:val="36"/>
              </w:rPr>
            </w:pPr>
            <w:r>
              <w:rPr>
                <w:rFonts w:ascii="Times New Roman" w:hAnsi="Times New Roman"/>
                <w:sz w:val="36"/>
              </w:rPr>
              <w:t>2 783 296</w:t>
            </w:r>
          </w:p>
        </w:tc>
        <w:tc>
          <w:tcPr>
            <w:tcW w:type="dxa" w:w="3499"/>
            <w:tcBorders>
              <w:top w:color="000000" w:sz="4" w:val="single"/>
              <w:left w:color="000000" w:sz="4" w:val="single"/>
              <w:bottom w:color="000000" w:sz="4" w:val="single"/>
              <w:right w:color="000000" w:sz="4" w:val="single"/>
            </w:tcBorders>
            <w:shd w:fill="8DB3E2" w:val="clear"/>
            <w:vAlign w:val="center"/>
          </w:tcPr>
          <w:p w14:paraId="54000000">
            <w:pPr>
              <w:spacing w:after="0" w:line="240" w:lineRule="auto"/>
              <w:ind w:right="964"/>
              <w:jc w:val="center"/>
              <w:rPr>
                <w:rFonts w:ascii="Times New Roman" w:hAnsi="Times New Roman"/>
                <w:sz w:val="36"/>
              </w:rPr>
            </w:pPr>
            <w:r>
              <w:rPr>
                <w:rFonts w:ascii="Times New Roman" w:hAnsi="Times New Roman"/>
                <w:sz w:val="36"/>
              </w:rPr>
              <w:t>2 770 633</w:t>
            </w:r>
          </w:p>
        </w:tc>
      </w:tr>
      <w:tr>
        <w:trPr>
          <w:trHeight w:hRule="atLeast" w:val="732"/>
        </w:trPr>
        <w:tc>
          <w:tcPr>
            <w:tcW w:type="dxa" w:w="4760"/>
            <w:tcBorders>
              <w:top w:color="000000" w:sz="4" w:val="single"/>
              <w:left w:color="000000" w:sz="4" w:val="single"/>
              <w:bottom w:color="000000" w:sz="4" w:val="single"/>
              <w:right w:sz="4" w:val="nil"/>
            </w:tcBorders>
            <w:shd w:fill="8DB3E2" w:val="clear"/>
          </w:tcPr>
          <w:p w14:paraId="55000000">
            <w:pPr>
              <w:spacing w:after="0" w:line="240" w:lineRule="auto"/>
              <w:ind w:right="964"/>
              <w:jc w:val="both"/>
              <w:rPr>
                <w:rFonts w:ascii="Times New Roman" w:hAnsi="Times New Roman"/>
                <w:sz w:val="36"/>
              </w:rPr>
            </w:pPr>
            <w:r>
              <w:rPr>
                <w:rFonts w:ascii="Times New Roman" w:hAnsi="Times New Roman"/>
                <w:sz w:val="36"/>
              </w:rPr>
              <w:t>Расходы бюджета</w:t>
            </w:r>
          </w:p>
        </w:tc>
        <w:tc>
          <w:tcPr>
            <w:tcW w:type="dxa" w:w="3211"/>
            <w:tcBorders>
              <w:top w:color="000000" w:sz="4" w:val="single"/>
              <w:left w:color="000000" w:sz="4" w:val="single"/>
              <w:bottom w:color="000000" w:sz="4" w:val="single"/>
              <w:right w:sz="4" w:val="nil"/>
            </w:tcBorders>
            <w:shd w:fill="8DB3E2" w:val="clear"/>
            <w:vAlign w:val="center"/>
          </w:tcPr>
          <w:p w14:paraId="56000000">
            <w:pPr>
              <w:spacing w:after="0" w:line="240" w:lineRule="auto"/>
              <w:ind w:right="964"/>
              <w:jc w:val="center"/>
              <w:rPr>
                <w:rFonts w:ascii="Times New Roman" w:hAnsi="Times New Roman"/>
                <w:sz w:val="36"/>
              </w:rPr>
            </w:pPr>
            <w:r>
              <w:rPr>
                <w:rFonts w:ascii="Times New Roman" w:hAnsi="Times New Roman"/>
                <w:sz w:val="36"/>
              </w:rPr>
              <w:t>2 825 510</w:t>
            </w:r>
          </w:p>
        </w:tc>
        <w:tc>
          <w:tcPr>
            <w:tcW w:type="dxa" w:w="3302"/>
            <w:tcBorders>
              <w:top w:color="000000" w:sz="4" w:val="single"/>
              <w:left w:color="000000" w:sz="4" w:val="single"/>
              <w:bottom w:color="000000" w:sz="4" w:val="single"/>
              <w:right w:sz="4" w:val="nil"/>
            </w:tcBorders>
            <w:shd w:fill="8DB3E2" w:val="clear"/>
            <w:vAlign w:val="center"/>
          </w:tcPr>
          <w:p w14:paraId="57000000">
            <w:pPr>
              <w:spacing w:after="0" w:line="240" w:lineRule="auto"/>
              <w:ind w:right="964"/>
              <w:jc w:val="center"/>
              <w:rPr>
                <w:rFonts w:ascii="Times New Roman" w:hAnsi="Times New Roman"/>
                <w:sz w:val="36"/>
              </w:rPr>
            </w:pPr>
            <w:r>
              <w:rPr>
                <w:rFonts w:ascii="Times New Roman" w:hAnsi="Times New Roman"/>
                <w:sz w:val="36"/>
              </w:rPr>
              <w:t>2 783 296</w:t>
            </w:r>
          </w:p>
        </w:tc>
        <w:tc>
          <w:tcPr>
            <w:tcW w:type="dxa" w:w="3499"/>
            <w:tcBorders>
              <w:top w:color="000000" w:sz="4" w:val="single"/>
              <w:left w:color="000000" w:sz="4" w:val="single"/>
              <w:bottom w:color="000000" w:sz="4" w:val="single"/>
              <w:right w:color="000000" w:sz="4" w:val="single"/>
            </w:tcBorders>
            <w:shd w:fill="8DB3E2" w:val="clear"/>
            <w:vAlign w:val="center"/>
          </w:tcPr>
          <w:p w14:paraId="58000000">
            <w:pPr>
              <w:spacing w:after="0" w:line="240" w:lineRule="auto"/>
              <w:ind w:right="964"/>
              <w:jc w:val="center"/>
              <w:rPr>
                <w:rFonts w:ascii="Times New Roman" w:hAnsi="Times New Roman"/>
                <w:sz w:val="36"/>
              </w:rPr>
            </w:pPr>
            <w:r>
              <w:rPr>
                <w:rFonts w:ascii="Times New Roman" w:hAnsi="Times New Roman"/>
                <w:sz w:val="36"/>
              </w:rPr>
              <w:t>2 770 633</w:t>
            </w:r>
          </w:p>
        </w:tc>
      </w:tr>
      <w:tr>
        <w:trPr>
          <w:trHeight w:hRule="atLeast" w:val="771"/>
        </w:trPr>
        <w:tc>
          <w:tcPr>
            <w:tcW w:type="dxa" w:w="4760"/>
            <w:tcBorders>
              <w:top w:color="000000" w:sz="4" w:val="single"/>
              <w:left w:color="000000" w:sz="4" w:val="single"/>
              <w:bottom w:color="000000" w:sz="4" w:val="single"/>
              <w:right w:sz="4" w:val="nil"/>
            </w:tcBorders>
            <w:shd w:fill="8DB3E2" w:val="clear"/>
          </w:tcPr>
          <w:p w14:paraId="59000000">
            <w:pPr>
              <w:spacing w:after="0" w:line="240" w:lineRule="auto"/>
              <w:ind w:right="964"/>
              <w:jc w:val="both"/>
              <w:rPr>
                <w:rFonts w:ascii="Times New Roman" w:hAnsi="Times New Roman"/>
                <w:sz w:val="36"/>
              </w:rPr>
            </w:pPr>
            <w:r>
              <w:rPr>
                <w:rFonts w:ascii="Times New Roman" w:hAnsi="Times New Roman"/>
                <w:sz w:val="36"/>
              </w:rPr>
              <w:t>Дефицит (профицит) бюджет</w:t>
            </w:r>
          </w:p>
        </w:tc>
        <w:tc>
          <w:tcPr>
            <w:tcW w:type="dxa" w:w="3211"/>
            <w:tcBorders>
              <w:top w:color="000000" w:sz="4" w:val="single"/>
              <w:left w:color="000000" w:sz="4" w:val="single"/>
              <w:bottom w:color="000000" w:sz="4" w:val="single"/>
              <w:right w:sz="4" w:val="nil"/>
            </w:tcBorders>
            <w:shd w:fill="8DB3E2" w:val="clear"/>
            <w:vAlign w:val="center"/>
          </w:tcPr>
          <w:p w14:paraId="5A000000">
            <w:pPr>
              <w:spacing w:after="0" w:line="240" w:lineRule="auto"/>
              <w:ind w:right="964"/>
              <w:jc w:val="center"/>
              <w:rPr>
                <w:rFonts w:ascii="Times New Roman" w:hAnsi="Times New Roman"/>
                <w:sz w:val="36"/>
              </w:rPr>
            </w:pPr>
            <w:r>
              <w:rPr>
                <w:rFonts w:ascii="Times New Roman" w:hAnsi="Times New Roman"/>
                <w:sz w:val="36"/>
              </w:rPr>
              <w:t>-</w:t>
            </w:r>
          </w:p>
        </w:tc>
        <w:tc>
          <w:tcPr>
            <w:tcW w:type="dxa" w:w="3302"/>
            <w:tcBorders>
              <w:top w:color="000000" w:sz="4" w:val="single"/>
              <w:left w:color="000000" w:sz="4" w:val="single"/>
              <w:bottom w:color="000000" w:sz="4" w:val="single"/>
              <w:right w:sz="4" w:val="nil"/>
            </w:tcBorders>
            <w:shd w:fill="8DB3E2" w:val="clear"/>
            <w:vAlign w:val="center"/>
          </w:tcPr>
          <w:p w14:paraId="5B000000">
            <w:pPr>
              <w:spacing w:after="0" w:line="240" w:lineRule="auto"/>
              <w:ind w:right="964"/>
              <w:jc w:val="center"/>
              <w:rPr>
                <w:rFonts w:ascii="Times New Roman" w:hAnsi="Times New Roman"/>
                <w:sz w:val="36"/>
              </w:rPr>
            </w:pPr>
            <w:r>
              <w:rPr>
                <w:rFonts w:ascii="Times New Roman" w:hAnsi="Times New Roman"/>
                <w:sz w:val="36"/>
              </w:rPr>
              <w:t>-</w:t>
            </w:r>
          </w:p>
        </w:tc>
        <w:tc>
          <w:tcPr>
            <w:tcW w:type="dxa" w:w="3499"/>
            <w:tcBorders>
              <w:top w:color="000000" w:sz="4" w:val="single"/>
              <w:left w:color="000000" w:sz="4" w:val="single"/>
              <w:bottom w:color="000000" w:sz="4" w:val="single"/>
              <w:right w:color="000000" w:sz="4" w:val="single"/>
            </w:tcBorders>
            <w:shd w:fill="8DB3E2" w:val="clear"/>
            <w:vAlign w:val="center"/>
          </w:tcPr>
          <w:p w14:paraId="5C000000">
            <w:pPr>
              <w:spacing w:after="0" w:line="240" w:lineRule="auto"/>
              <w:ind w:right="964"/>
              <w:jc w:val="center"/>
              <w:rPr>
                <w:rFonts w:ascii="Calibri" w:hAnsi="Calibri"/>
                <w:sz w:val="36"/>
              </w:rPr>
            </w:pPr>
            <w:r>
              <w:rPr>
                <w:rFonts w:ascii="Times New Roman" w:hAnsi="Times New Roman"/>
                <w:sz w:val="36"/>
              </w:rPr>
              <w:t>-</w:t>
            </w:r>
          </w:p>
        </w:tc>
      </w:tr>
    </w:tbl>
    <w:p w14:paraId="5D000000">
      <w:pPr>
        <w:spacing w:after="0" w:line="240" w:lineRule="auto"/>
        <w:ind w:right="964"/>
        <w:jc w:val="both"/>
        <w:rPr>
          <w:rFonts w:ascii="Times New Roman" w:hAnsi="Times New Roman"/>
          <w:sz w:val="48"/>
        </w:rPr>
      </w:pPr>
      <w:r>
        <w:drawing>
          <wp:inline>
            <wp:extent cx="9534524" cy="2933699"/>
            <wp:effectExtent b="0" l="0" r="0" t="0"/>
            <wp:docPr hidden="false" id="22" name="Picture 22"/>
            <a:graphic>
              <a:graphicData uri="http://schemas.openxmlformats.org/drawingml/2006/picture">
                <pic:pic>
                  <pic:nvPicPr>
                    <pic:cNvPr hidden="false" id="21" name="Picture 21"/>
                    <pic:cNvPicPr preferRelativeResize="true"/>
                  </pic:nvPicPr>
                  <pic:blipFill>
                    <a:blip r:embed="rId9"/>
                    <a:stretch/>
                  </pic:blipFill>
                  <pic:spPr>
                    <a:xfrm flipH="false" flipV="false" rot="0">
                      <a:ext cx="9534524" cy="2933699"/>
                    </a:xfrm>
                    <a:prstGeom prst="rect"/>
                  </pic:spPr>
                </pic:pic>
              </a:graphicData>
            </a:graphic>
          </wp:inline>
        </w:drawing>
      </w:r>
    </w:p>
    <w:p w14:paraId="5E000000">
      <w:pPr>
        <w:spacing w:after="0" w:line="240" w:lineRule="auto"/>
        <w:ind/>
        <w:jc w:val="center"/>
        <w:rPr>
          <w:rFonts w:ascii="Times New Roman" w:hAnsi="Times New Roman"/>
          <w:b w:val="1"/>
          <w:color w:val="0000CC"/>
          <w:sz w:val="44"/>
        </w:rPr>
      </w:pPr>
      <w:r>
        <w:rPr>
          <w:rFonts w:ascii="Calibri" w:hAnsi="Calibri"/>
        </w:rPr>
        <w:drawing>
          <wp:inline>
            <wp:extent cx="9134474" cy="7324724"/>
            <wp:effectExtent b="0" l="0" r="0" t="0"/>
            <wp:docPr hidden="false" id="24" name="Picture 24"/>
            <a:graphic>
              <a:graphicData uri="http://schemas.openxmlformats.org/drawingml/2006/picture">
                <pic:pic>
                  <pic:nvPicPr>
                    <pic:cNvPr hidden="false" id="23" name="Picture 23"/>
                    <pic:cNvPicPr preferRelativeResize="true"/>
                  </pic:nvPicPr>
                  <pic:blipFill>
                    <a:blip r:embed="rId10"/>
                    <a:srcRect b="0" l="0" r="0" t="0"/>
                    <a:stretch/>
                  </pic:blipFill>
                  <pic:spPr>
                    <a:xfrm flipH="false" flipV="false" rot="0">
                      <a:ext cx="9134474" cy="7324724"/>
                    </a:xfrm>
                    <a:prstGeom prst="rect"/>
                  </pic:spPr>
                </pic:pic>
              </a:graphicData>
            </a:graphic>
          </wp:inline>
        </w:drawing>
      </w:r>
    </w:p>
    <w:p w14:paraId="5F000000">
      <w:pPr>
        <w:pageBreakBefore w:val="1"/>
        <w:spacing w:after="0" w:line="240" w:lineRule="auto"/>
        <w:ind/>
        <w:jc w:val="center"/>
        <w:rPr>
          <w:rFonts w:ascii="Times New Roman" w:hAnsi="Times New Roman"/>
          <w:b w:val="1"/>
          <w:color w:val="FF0000"/>
          <w:sz w:val="48"/>
        </w:rPr>
      </w:pPr>
      <w:r>
        <w:rPr>
          <w:rFonts w:ascii="Times New Roman" w:hAnsi="Times New Roman"/>
          <w:b w:val="1"/>
          <w:color w:val="FF0000"/>
          <w:sz w:val="48"/>
        </w:rPr>
        <w:t xml:space="preserve">Формирование доходной части бюджета </w:t>
      </w:r>
    </w:p>
    <w:p w14:paraId="60000000">
      <w:pPr>
        <w:spacing w:after="0" w:line="240" w:lineRule="auto"/>
        <w:ind w:firstLine="0" w:left="720"/>
        <w:jc w:val="center"/>
        <w:rPr>
          <w:rFonts w:ascii="Times New Roman" w:hAnsi="Times New Roman"/>
          <w:b w:val="1"/>
          <w:color w:val="FF0000"/>
          <w:sz w:val="48"/>
        </w:rPr>
      </w:pPr>
      <w:r>
        <w:rPr>
          <w:rFonts w:ascii="Times New Roman" w:hAnsi="Times New Roman"/>
          <w:b w:val="1"/>
          <w:color w:val="FF0000"/>
          <w:sz w:val="48"/>
        </w:rPr>
        <w:t>МО «</w:t>
      </w:r>
      <w:r>
        <w:rPr>
          <w:rFonts w:ascii="Times New Roman" w:hAnsi="Times New Roman"/>
          <w:b w:val="1"/>
          <w:color w:val="FF0000"/>
          <w:sz w:val="48"/>
        </w:rPr>
        <w:t>Молотычевский</w:t>
      </w:r>
      <w:r>
        <w:rPr>
          <w:rFonts w:ascii="Times New Roman" w:hAnsi="Times New Roman"/>
          <w:b w:val="1"/>
          <w:color w:val="FF0000"/>
          <w:sz w:val="48"/>
        </w:rPr>
        <w:t xml:space="preserve"> сельсовет»</w:t>
      </w:r>
    </w:p>
    <w:p w14:paraId="61000000">
      <w:pPr>
        <w:spacing w:after="0" w:line="240" w:lineRule="auto"/>
        <w:ind/>
        <w:jc w:val="center"/>
        <w:rPr>
          <w:rFonts w:ascii="Times New Roman" w:hAnsi="Times New Roman"/>
          <w:b w:val="1"/>
          <w:i w:val="1"/>
          <w:color w:val="FF0000"/>
          <w:sz w:val="40"/>
          <w:u w:val="single"/>
        </w:rPr>
      </w:pPr>
      <w:r>
        <w:rPr>
          <w:rFonts w:ascii="Times New Roman" w:hAnsi="Times New Roman"/>
          <w:b w:val="1"/>
          <w:i w:val="1"/>
          <w:color w:val="FF0000"/>
          <w:sz w:val="40"/>
          <w:u w:val="single"/>
        </w:rPr>
        <w:t>в бюджет МО поступают:</w:t>
      </w:r>
    </w:p>
    <w:p w14:paraId="62000000">
      <w:pPr>
        <w:spacing w:after="0" w:line="240" w:lineRule="auto"/>
        <w:ind w:right="680"/>
        <w:jc w:val="both"/>
        <w:rPr>
          <w:rFonts w:ascii="Times New Roman" w:hAnsi="Times New Roman"/>
          <w:b w:val="1"/>
          <w:color w:val="0066FF"/>
          <w:sz w:val="32"/>
          <w:u w:val="single"/>
        </w:rPr>
      </w:pPr>
      <w:r>
        <w:rPr>
          <w:rFonts w:ascii="Times New Roman" w:hAnsi="Times New Roman"/>
          <w:b w:val="1"/>
          <w:color w:val="0066FF"/>
          <w:sz w:val="40"/>
          <w:u w:val="single"/>
        </w:rPr>
        <w:t>Налоговые доходы</w:t>
      </w:r>
      <w:r>
        <w:rPr>
          <w:rFonts w:ascii="Times New Roman" w:hAnsi="Times New Roman"/>
          <w:sz w:val="40"/>
        </w:rPr>
        <w:t xml:space="preserve"> – </w:t>
      </w:r>
      <w:r>
        <w:rPr>
          <w:rFonts w:ascii="Times New Roman" w:hAnsi="Times New Roman"/>
          <w:sz w:val="32"/>
        </w:rPr>
        <w:t>доходы от предусмотренных законодательством Российской Федерации налогов и сборов, а также пеней и штрафов по ним, подлежащих зачислению в бюджет поселения в соответствии с действующим законодательством.</w:t>
      </w:r>
    </w:p>
    <w:p w14:paraId="63000000">
      <w:pPr>
        <w:spacing w:after="0" w:line="240" w:lineRule="auto"/>
        <w:ind w:right="680"/>
        <w:jc w:val="both"/>
        <w:rPr>
          <w:rFonts w:ascii="Times New Roman" w:hAnsi="Times New Roman"/>
          <w:b w:val="1"/>
          <w:color w:val="0066FF"/>
          <w:sz w:val="32"/>
          <w:u w:val="single"/>
        </w:rPr>
      </w:pPr>
      <w:r>
        <w:rPr>
          <w:rFonts w:ascii="Times New Roman" w:hAnsi="Times New Roman"/>
          <w:b w:val="1"/>
          <w:color w:val="0066FF"/>
          <w:sz w:val="40"/>
          <w:u w:val="single"/>
        </w:rPr>
        <w:t>Неналоговые доходы</w:t>
      </w:r>
      <w:r>
        <w:rPr>
          <w:rFonts w:ascii="Times New Roman" w:hAnsi="Times New Roman"/>
          <w:color w:val="0066FF"/>
          <w:sz w:val="40"/>
        </w:rPr>
        <w:t xml:space="preserve"> </w:t>
      </w:r>
      <w:r>
        <w:rPr>
          <w:rFonts w:ascii="Times New Roman" w:hAnsi="Times New Roman"/>
          <w:sz w:val="40"/>
        </w:rPr>
        <w:t xml:space="preserve">– </w:t>
      </w:r>
      <w:r>
        <w:rPr>
          <w:rFonts w:ascii="Times New Roman" w:hAnsi="Times New Roman"/>
          <w:sz w:val="32"/>
        </w:rPr>
        <w:t>платежи за оказание муниципальных услуг, за пользование природными ресурсами, за пользование муниципальной собственностью, от продажи муниципального имущества, а также платежи в виде штрафов и иных санкций за нарушение законодательства, подлежащие зачислению в бюджет поселения в соответствии с действующим законодательством.</w:t>
      </w:r>
    </w:p>
    <w:p w14:paraId="64000000">
      <w:pPr>
        <w:spacing w:after="0" w:line="240" w:lineRule="auto"/>
        <w:ind w:right="680"/>
        <w:jc w:val="both"/>
        <w:rPr>
          <w:rFonts w:ascii="Times New Roman" w:hAnsi="Times New Roman"/>
          <w:sz w:val="32"/>
        </w:rPr>
      </w:pPr>
      <w:r>
        <w:rPr>
          <w:rFonts w:ascii="Times New Roman" w:hAnsi="Times New Roman"/>
          <w:b w:val="1"/>
          <w:color w:val="0066FF"/>
          <w:sz w:val="40"/>
          <w:u w:val="single"/>
        </w:rPr>
        <w:t>Безвозмездные поступления</w:t>
      </w:r>
      <w:r>
        <w:rPr>
          <w:rFonts w:ascii="Times New Roman" w:hAnsi="Times New Roman"/>
          <w:b w:val="1"/>
          <w:sz w:val="40"/>
        </w:rPr>
        <w:t xml:space="preserve"> </w:t>
      </w:r>
      <w:r>
        <w:rPr>
          <w:rFonts w:ascii="Times New Roman" w:hAnsi="Times New Roman"/>
          <w:sz w:val="40"/>
        </w:rPr>
        <w:t xml:space="preserve">– </w:t>
      </w:r>
      <w:r>
        <w:rPr>
          <w:rFonts w:ascii="Times New Roman" w:hAnsi="Times New Roman"/>
          <w:sz w:val="32"/>
        </w:rPr>
        <w:t>поступающие в бюджет поселения денежные средства от других бюджетов (межбюджетные трансферты), а также безвозмездные поступления от физических и юридических лиц, в том числе добровольные пожертвования.</w:t>
      </w:r>
    </w:p>
    <w:p w14:paraId="65000000">
      <w:pPr>
        <w:spacing w:after="0" w:line="240" w:lineRule="auto"/>
        <w:ind/>
        <w:jc w:val="center"/>
        <w:rPr>
          <w:rFonts w:ascii="Times New Roman" w:hAnsi="Times New Roman"/>
          <w:sz w:val="28"/>
        </w:rPr>
      </w:pPr>
      <w:r>
        <w:rPr>
          <w:rFonts w:ascii="Calibri" w:hAnsi="Calibri"/>
        </w:rPr>
        <w:drawing>
          <wp:inline>
            <wp:extent cx="9782173" cy="3152775"/>
            <wp:effectExtent b="0" l="0" r="0" t="0"/>
            <wp:docPr hidden="false" id="26" name="Picture 26"/>
            <a:graphic>
              <a:graphicData uri="http://schemas.openxmlformats.org/drawingml/2006/picture">
                <pic:pic>
                  <pic:nvPicPr>
                    <pic:cNvPr hidden="false" id="25" name="Picture 25"/>
                    <pic:cNvPicPr preferRelativeResize="true"/>
                  </pic:nvPicPr>
                  <pic:blipFill>
                    <a:blip r:embed="rId11"/>
                    <a:srcRect b="0" l="0" r="0" t="0"/>
                    <a:stretch/>
                  </pic:blipFill>
                  <pic:spPr>
                    <a:xfrm flipH="false" flipV="false" rot="0">
                      <a:ext cx="9782173" cy="3152775"/>
                    </a:xfrm>
                    <a:prstGeom prst="rect"/>
                  </pic:spPr>
                </pic:pic>
              </a:graphicData>
            </a:graphic>
          </wp:inline>
        </w:drawing>
      </w:r>
    </w:p>
    <w:p w14:paraId="66000000">
      <w:pPr>
        <w:spacing w:after="0" w:line="240" w:lineRule="auto"/>
        <w:ind/>
        <w:jc w:val="center"/>
        <w:rPr>
          <w:rFonts w:ascii="Times New Roman" w:hAnsi="Times New Roman"/>
          <w:sz w:val="28"/>
        </w:rPr>
      </w:pPr>
    </w:p>
    <w:p w14:paraId="67000000">
      <w:pPr>
        <w:spacing w:after="0" w:line="240" w:lineRule="auto"/>
        <w:ind/>
        <w:rPr>
          <w:rFonts w:ascii="Times New Roman" w:hAnsi="Times New Roman"/>
          <w:sz w:val="28"/>
        </w:rPr>
      </w:pPr>
    </w:p>
    <w:p w14:paraId="68000000">
      <w:pPr>
        <w:spacing w:after="0" w:line="240" w:lineRule="auto"/>
        <w:ind/>
        <w:jc w:val="center"/>
        <w:rPr>
          <w:rFonts w:ascii="Times New Roman" w:hAnsi="Times New Roman"/>
          <w:b w:val="1"/>
          <w:color w:val="0000CC"/>
          <w:sz w:val="52"/>
          <w:highlight w:val="yellow"/>
        </w:rPr>
      </w:pPr>
      <w:r>
        <w:rPr>
          <w:rFonts w:ascii="Times New Roman" w:hAnsi="Times New Roman"/>
          <w:b w:val="1"/>
          <w:color w:val="0000CC"/>
          <w:sz w:val="52"/>
          <w:highlight w:val="yellow"/>
        </w:rPr>
        <w:t xml:space="preserve">Доходная часть бюджета  </w:t>
      </w:r>
    </w:p>
    <w:p w14:paraId="69000000">
      <w:pPr>
        <w:spacing w:after="0" w:line="240" w:lineRule="auto"/>
        <w:ind/>
        <w:jc w:val="center"/>
        <w:rPr>
          <w:rFonts w:ascii="Times New Roman" w:hAnsi="Times New Roman"/>
          <w:b w:val="1"/>
          <w:sz w:val="52"/>
        </w:rPr>
      </w:pPr>
      <w:r>
        <w:rPr>
          <w:rFonts w:ascii="Times New Roman" w:hAnsi="Times New Roman"/>
          <w:b w:val="1"/>
          <w:color w:val="0000CC"/>
          <w:sz w:val="52"/>
          <w:highlight w:val="yellow"/>
        </w:rPr>
        <w:t xml:space="preserve">     </w:t>
      </w:r>
      <w:r>
        <w:rPr>
          <w:rFonts w:ascii="Times New Roman" w:hAnsi="Times New Roman"/>
          <w:b w:val="1"/>
          <w:color w:val="0000CC"/>
          <w:sz w:val="52"/>
          <w:highlight w:val="yellow"/>
        </w:rPr>
        <w:t>сформирована</w:t>
      </w:r>
      <w:r>
        <w:rPr>
          <w:rFonts w:ascii="Times New Roman" w:hAnsi="Times New Roman"/>
          <w:b w:val="1"/>
          <w:color w:val="0000CC"/>
          <w:sz w:val="52"/>
          <w:highlight w:val="yellow"/>
        </w:rPr>
        <w:t xml:space="preserve"> по двум основным группам (руб.):</w:t>
      </w:r>
    </w:p>
    <w:tbl>
      <w:tblPr>
        <w:tblStyle w:val="Style_1"/>
        <w:tblInd w:type="dxa" w:w="215"/>
        <w:tblLayout w:type="fixed"/>
      </w:tblPr>
      <w:tblGrid>
        <w:gridCol w:w="4854"/>
        <w:gridCol w:w="3275"/>
        <w:gridCol w:w="2992"/>
        <w:gridCol w:w="3381"/>
      </w:tblGrid>
      <w:tr>
        <w:trPr>
          <w:trHeight w:hRule="atLeast" w:val="904"/>
        </w:trPr>
        <w:tc>
          <w:tcPr>
            <w:tcW w:type="dxa" w:w="4854"/>
            <w:tcBorders>
              <w:top w:color="000000" w:sz="4" w:val="single"/>
              <w:left w:color="000000" w:sz="4" w:val="single"/>
              <w:bottom w:color="000000" w:sz="4" w:val="single"/>
              <w:right w:sz="4" w:val="nil"/>
            </w:tcBorders>
            <w:shd w:fill="FFFF99" w:val="clear"/>
            <w:vAlign w:val="center"/>
          </w:tcPr>
          <w:p w14:paraId="6A000000">
            <w:pPr>
              <w:spacing w:after="0" w:line="240" w:lineRule="auto"/>
              <w:ind/>
              <w:jc w:val="center"/>
              <w:rPr>
                <w:rFonts w:ascii="Times New Roman" w:hAnsi="Times New Roman"/>
                <w:b w:val="1"/>
                <w:sz w:val="44"/>
                <w:shd w:fill="0066FF" w:val="clear"/>
              </w:rPr>
            </w:pPr>
            <w:r>
              <w:rPr>
                <w:rFonts w:ascii="Times New Roman" w:hAnsi="Times New Roman"/>
                <w:color w:val="9933FF"/>
                <w:sz w:val="44"/>
                <w:highlight w:val="white"/>
              </w:rPr>
              <w:t>Доходы</w:t>
            </w:r>
          </w:p>
        </w:tc>
        <w:tc>
          <w:tcPr>
            <w:tcW w:type="dxa" w:w="3275"/>
            <w:tcBorders>
              <w:top w:color="000000" w:sz="4" w:val="single"/>
              <w:left w:color="000000" w:sz="4" w:val="single"/>
              <w:bottom w:color="000000" w:sz="4" w:val="single"/>
              <w:right w:sz="4" w:val="nil"/>
            </w:tcBorders>
            <w:shd w:fill="FFFF99" w:val="clear"/>
            <w:vAlign w:val="center"/>
          </w:tcPr>
          <w:p w14:paraId="6B000000">
            <w:pPr>
              <w:spacing w:after="0" w:line="240" w:lineRule="auto"/>
              <w:ind/>
              <w:jc w:val="center"/>
              <w:rPr>
                <w:rFonts w:ascii="Times New Roman" w:hAnsi="Times New Roman"/>
                <w:b w:val="1"/>
                <w:sz w:val="44"/>
                <w:shd w:fill="0066FF" w:val="clear"/>
              </w:rPr>
            </w:pPr>
            <w:r>
              <w:rPr>
                <w:rFonts w:ascii="Times New Roman" w:hAnsi="Times New Roman"/>
                <w:b w:val="1"/>
                <w:sz w:val="44"/>
                <w:shd w:fill="0066FF" w:val="clear"/>
              </w:rPr>
              <w:t>2024 год</w:t>
            </w:r>
          </w:p>
        </w:tc>
        <w:tc>
          <w:tcPr>
            <w:tcW w:type="dxa" w:w="2992"/>
            <w:tcBorders>
              <w:top w:color="000000" w:sz="4" w:val="single"/>
              <w:left w:color="000000" w:sz="4" w:val="single"/>
              <w:bottom w:color="000000" w:sz="4" w:val="single"/>
              <w:right w:sz="4" w:val="nil"/>
            </w:tcBorders>
            <w:shd w:fill="FFFF99" w:val="clear"/>
            <w:vAlign w:val="center"/>
          </w:tcPr>
          <w:p w14:paraId="6C000000">
            <w:pPr>
              <w:spacing w:after="0" w:line="240" w:lineRule="auto"/>
              <w:ind/>
              <w:jc w:val="center"/>
              <w:rPr>
                <w:rFonts w:ascii="Times New Roman" w:hAnsi="Times New Roman"/>
                <w:b w:val="1"/>
                <w:sz w:val="44"/>
                <w:shd w:fill="0066FF" w:val="clear"/>
              </w:rPr>
            </w:pPr>
            <w:r>
              <w:rPr>
                <w:rFonts w:ascii="Times New Roman" w:hAnsi="Times New Roman"/>
                <w:b w:val="1"/>
                <w:sz w:val="44"/>
                <w:shd w:fill="0066FF" w:val="clear"/>
              </w:rPr>
              <w:t>2025 год</w:t>
            </w:r>
          </w:p>
        </w:tc>
        <w:tc>
          <w:tcPr>
            <w:tcW w:type="dxa" w:w="3381"/>
            <w:tcBorders>
              <w:top w:color="000000" w:sz="4" w:val="single"/>
              <w:left w:color="000000" w:sz="4" w:val="single"/>
              <w:bottom w:color="000000" w:sz="4" w:val="single"/>
              <w:right w:color="000000" w:sz="4" w:val="single"/>
            </w:tcBorders>
            <w:shd w:fill="FFFF99" w:val="clear"/>
            <w:vAlign w:val="center"/>
          </w:tcPr>
          <w:p w14:paraId="6D000000">
            <w:pPr>
              <w:spacing w:after="0" w:line="240" w:lineRule="auto"/>
              <w:ind/>
              <w:jc w:val="center"/>
              <w:rPr>
                <w:rFonts w:ascii="Calibri" w:hAnsi="Calibri"/>
              </w:rPr>
            </w:pPr>
            <w:r>
              <w:rPr>
                <w:rFonts w:ascii="Times New Roman" w:hAnsi="Times New Roman"/>
                <w:b w:val="1"/>
                <w:sz w:val="44"/>
                <w:shd w:fill="0066FF" w:val="clear"/>
              </w:rPr>
              <w:t>2026 год</w:t>
            </w:r>
          </w:p>
        </w:tc>
      </w:tr>
      <w:tr>
        <w:trPr>
          <w:trHeight w:hRule="atLeast" w:val="510"/>
        </w:trPr>
        <w:tc>
          <w:tcPr>
            <w:tcW w:type="dxa" w:w="4854"/>
            <w:tcBorders>
              <w:top w:color="000000" w:sz="4" w:val="single"/>
              <w:left w:color="000000" w:sz="4" w:val="single"/>
              <w:bottom w:color="000000" w:sz="4" w:val="single"/>
              <w:right w:sz="4" w:val="nil"/>
            </w:tcBorders>
            <w:shd w:fill="FFFF99" w:val="clear"/>
          </w:tcPr>
          <w:p w14:paraId="6E000000">
            <w:pPr>
              <w:spacing w:after="0" w:line="240" w:lineRule="auto"/>
              <w:ind/>
              <w:jc w:val="center"/>
              <w:rPr>
                <w:rFonts w:ascii="Times New Roman" w:hAnsi="Times New Roman"/>
                <w:sz w:val="40"/>
              </w:rPr>
            </w:pPr>
            <w:r>
              <w:rPr>
                <w:rFonts w:ascii="Times New Roman" w:hAnsi="Times New Roman"/>
                <w:color w:val="9933FF"/>
                <w:sz w:val="44"/>
                <w:highlight w:val="white"/>
              </w:rPr>
              <w:t>Собственные</w:t>
            </w:r>
          </w:p>
        </w:tc>
        <w:tc>
          <w:tcPr>
            <w:tcW w:type="dxa" w:w="3275"/>
            <w:tcBorders>
              <w:top w:color="000000" w:sz="4" w:val="single"/>
              <w:left w:color="000000" w:sz="4" w:val="single"/>
              <w:bottom w:color="000000" w:sz="4" w:val="single"/>
              <w:right w:sz="4" w:val="nil"/>
            </w:tcBorders>
            <w:shd w:fill="FFFF99" w:val="clear"/>
            <w:vAlign w:val="center"/>
          </w:tcPr>
          <w:p w14:paraId="6F000000">
            <w:pPr>
              <w:spacing w:after="0" w:line="240" w:lineRule="auto"/>
              <w:ind/>
              <w:jc w:val="center"/>
              <w:rPr>
                <w:rFonts w:ascii="Times New Roman" w:hAnsi="Times New Roman"/>
                <w:sz w:val="44"/>
              </w:rPr>
            </w:pPr>
            <w:r>
              <w:rPr>
                <w:rFonts w:ascii="Times New Roman" w:hAnsi="Times New Roman"/>
                <w:sz w:val="44"/>
              </w:rPr>
              <w:t>2 026 770</w:t>
            </w:r>
          </w:p>
        </w:tc>
        <w:tc>
          <w:tcPr>
            <w:tcW w:type="dxa" w:w="2992"/>
            <w:tcBorders>
              <w:top w:color="000000" w:sz="4" w:val="single"/>
              <w:left w:color="000000" w:sz="4" w:val="single"/>
              <w:bottom w:color="000000" w:sz="4" w:val="single"/>
              <w:right w:sz="4" w:val="nil"/>
            </w:tcBorders>
            <w:shd w:fill="FFFF99" w:val="clear"/>
            <w:vAlign w:val="center"/>
          </w:tcPr>
          <w:p w14:paraId="70000000">
            <w:pPr>
              <w:spacing w:after="0" w:line="240" w:lineRule="auto"/>
              <w:ind/>
              <w:jc w:val="center"/>
              <w:rPr>
                <w:rFonts w:ascii="Times New Roman" w:hAnsi="Times New Roman"/>
                <w:sz w:val="44"/>
              </w:rPr>
            </w:pPr>
            <w:r>
              <w:rPr>
                <w:rFonts w:ascii="Times New Roman" w:hAnsi="Times New Roman"/>
                <w:sz w:val="44"/>
              </w:rPr>
              <w:t>2 038 958</w:t>
            </w:r>
          </w:p>
        </w:tc>
        <w:tc>
          <w:tcPr>
            <w:tcW w:type="dxa" w:w="3381"/>
            <w:tcBorders>
              <w:top w:color="000000" w:sz="4" w:val="single"/>
              <w:left w:color="000000" w:sz="4" w:val="single"/>
              <w:bottom w:color="000000" w:sz="4" w:val="single"/>
              <w:right w:color="000000" w:sz="4" w:val="single"/>
            </w:tcBorders>
            <w:shd w:fill="FFFF99" w:val="clear"/>
            <w:vAlign w:val="center"/>
          </w:tcPr>
          <w:p w14:paraId="71000000">
            <w:pPr>
              <w:spacing w:after="0" w:line="240" w:lineRule="auto"/>
              <w:ind/>
              <w:jc w:val="center"/>
              <w:rPr>
                <w:rFonts w:ascii="Calibri" w:hAnsi="Calibri"/>
                <w:sz w:val="44"/>
              </w:rPr>
            </w:pPr>
            <w:r>
              <w:rPr>
                <w:rFonts w:ascii="Times New Roman" w:hAnsi="Times New Roman"/>
                <w:sz w:val="44"/>
              </w:rPr>
              <w:t>2 051 729</w:t>
            </w:r>
          </w:p>
        </w:tc>
      </w:tr>
      <w:tr>
        <w:trPr>
          <w:trHeight w:hRule="atLeast" w:val="405"/>
        </w:trPr>
        <w:tc>
          <w:tcPr>
            <w:tcW w:type="dxa" w:w="4854"/>
            <w:tcBorders>
              <w:top w:color="000000" w:sz="4" w:val="single"/>
              <w:left w:color="000000" w:sz="4" w:val="single"/>
              <w:bottom w:color="000000" w:sz="4" w:val="single"/>
              <w:right w:sz="4" w:val="nil"/>
            </w:tcBorders>
            <w:shd w:fill="FFFF99" w:val="clear"/>
          </w:tcPr>
          <w:p w14:paraId="72000000">
            <w:pPr>
              <w:spacing w:after="0" w:line="240" w:lineRule="auto"/>
              <w:ind/>
              <w:jc w:val="center"/>
              <w:rPr>
                <w:rFonts w:ascii="Times New Roman" w:hAnsi="Times New Roman"/>
                <w:sz w:val="40"/>
              </w:rPr>
            </w:pPr>
            <w:r>
              <w:rPr>
                <w:rFonts w:ascii="Times New Roman" w:hAnsi="Times New Roman"/>
                <w:color w:val="9933FF"/>
                <w:sz w:val="44"/>
                <w:highlight w:val="white"/>
              </w:rPr>
              <w:t>Безвозмездные</w:t>
            </w:r>
          </w:p>
        </w:tc>
        <w:tc>
          <w:tcPr>
            <w:tcW w:type="dxa" w:w="3275"/>
            <w:tcBorders>
              <w:top w:color="000000" w:sz="4" w:val="single"/>
              <w:left w:color="000000" w:sz="4" w:val="single"/>
              <w:bottom w:color="000000" w:sz="4" w:val="single"/>
              <w:right w:sz="4" w:val="nil"/>
            </w:tcBorders>
            <w:shd w:fill="FFFF99" w:val="clear"/>
            <w:vAlign w:val="center"/>
          </w:tcPr>
          <w:p w14:paraId="73000000">
            <w:pPr>
              <w:spacing w:after="0" w:line="240" w:lineRule="auto"/>
              <w:ind/>
              <w:jc w:val="center"/>
              <w:rPr>
                <w:rFonts w:ascii="Times New Roman" w:hAnsi="Times New Roman"/>
                <w:sz w:val="44"/>
              </w:rPr>
            </w:pPr>
            <w:r>
              <w:rPr>
                <w:rFonts w:ascii="Times New Roman" w:hAnsi="Times New Roman"/>
                <w:sz w:val="44"/>
              </w:rPr>
              <w:t> 1 168 951</w:t>
            </w:r>
          </w:p>
        </w:tc>
        <w:tc>
          <w:tcPr>
            <w:tcW w:type="dxa" w:w="2992"/>
            <w:tcBorders>
              <w:top w:color="000000" w:sz="4" w:val="single"/>
              <w:left w:color="000000" w:sz="4" w:val="single"/>
              <w:bottom w:color="000000" w:sz="4" w:val="single"/>
              <w:right w:sz="4" w:val="nil"/>
            </w:tcBorders>
            <w:shd w:fill="FFFF99" w:val="clear"/>
            <w:vAlign w:val="center"/>
          </w:tcPr>
          <w:p w14:paraId="74000000">
            <w:pPr>
              <w:spacing w:after="0" w:line="240" w:lineRule="auto"/>
              <w:ind/>
              <w:jc w:val="center"/>
              <w:rPr>
                <w:rFonts w:ascii="Times New Roman" w:hAnsi="Times New Roman"/>
                <w:sz w:val="44"/>
              </w:rPr>
            </w:pPr>
            <w:r>
              <w:rPr>
                <w:rFonts w:ascii="Times New Roman" w:hAnsi="Times New Roman"/>
                <w:sz w:val="44"/>
              </w:rPr>
              <w:t>677 452</w:t>
            </w:r>
          </w:p>
        </w:tc>
        <w:tc>
          <w:tcPr>
            <w:tcW w:type="dxa" w:w="3381"/>
            <w:tcBorders>
              <w:top w:color="000000" w:sz="4" w:val="single"/>
              <w:left w:color="000000" w:sz="4" w:val="single"/>
              <w:bottom w:color="000000" w:sz="4" w:val="single"/>
              <w:right w:color="000000" w:sz="4" w:val="single"/>
            </w:tcBorders>
            <w:shd w:fill="FFFF99" w:val="clear"/>
            <w:vAlign w:val="center"/>
          </w:tcPr>
          <w:p w14:paraId="75000000">
            <w:pPr>
              <w:spacing w:after="0" w:line="240" w:lineRule="auto"/>
              <w:ind/>
              <w:jc w:val="center"/>
              <w:rPr>
                <w:rFonts w:ascii="Calibri" w:hAnsi="Calibri"/>
                <w:sz w:val="44"/>
              </w:rPr>
            </w:pPr>
            <w:r>
              <w:rPr>
                <w:rFonts w:ascii="Times New Roman" w:hAnsi="Times New Roman"/>
                <w:sz w:val="44"/>
              </w:rPr>
              <w:t>654 610</w:t>
            </w:r>
          </w:p>
        </w:tc>
      </w:tr>
      <w:tr>
        <w:trPr>
          <w:trHeight w:hRule="atLeast" w:val="454"/>
        </w:trPr>
        <w:tc>
          <w:tcPr>
            <w:tcW w:type="dxa" w:w="4854"/>
            <w:tcBorders>
              <w:top w:color="000000" w:sz="4" w:val="single"/>
              <w:left w:color="000000" w:sz="4" w:val="single"/>
              <w:bottom w:color="000000" w:sz="4" w:val="single"/>
              <w:right w:sz="4" w:val="nil"/>
            </w:tcBorders>
            <w:shd w:fill="FFFF99" w:val="clear"/>
          </w:tcPr>
          <w:p w14:paraId="76000000">
            <w:pPr>
              <w:spacing w:after="0" w:line="240" w:lineRule="auto"/>
              <w:ind/>
              <w:jc w:val="center"/>
              <w:rPr>
                <w:rFonts w:ascii="Times New Roman" w:hAnsi="Times New Roman"/>
                <w:sz w:val="40"/>
              </w:rPr>
            </w:pPr>
            <w:r>
              <w:rPr>
                <w:rFonts w:ascii="Times New Roman" w:hAnsi="Times New Roman"/>
                <w:color w:val="9933FF"/>
                <w:sz w:val="44"/>
                <w:highlight w:val="white"/>
              </w:rPr>
              <w:t>ВСЕГО</w:t>
            </w:r>
          </w:p>
        </w:tc>
        <w:tc>
          <w:tcPr>
            <w:tcW w:type="dxa" w:w="3275"/>
            <w:tcBorders>
              <w:top w:color="000000" w:sz="4" w:val="single"/>
              <w:left w:color="000000" w:sz="4" w:val="single"/>
              <w:bottom w:color="000000" w:sz="4" w:val="single"/>
              <w:right w:sz="4" w:val="nil"/>
            </w:tcBorders>
            <w:shd w:fill="FFFF99" w:val="clear"/>
            <w:vAlign w:val="center"/>
          </w:tcPr>
          <w:p w14:paraId="77000000">
            <w:pPr>
              <w:spacing w:after="0" w:line="240" w:lineRule="auto"/>
              <w:ind/>
              <w:jc w:val="center"/>
              <w:rPr>
                <w:rFonts w:ascii="Times New Roman" w:hAnsi="Times New Roman"/>
                <w:sz w:val="44"/>
              </w:rPr>
            </w:pPr>
            <w:r>
              <w:rPr>
                <w:rFonts w:ascii="Times New Roman" w:hAnsi="Times New Roman"/>
                <w:sz w:val="44"/>
              </w:rPr>
              <w:t>3 195 721</w:t>
            </w:r>
          </w:p>
        </w:tc>
        <w:tc>
          <w:tcPr>
            <w:tcW w:type="dxa" w:w="2992"/>
            <w:tcBorders>
              <w:top w:color="000000" w:sz="4" w:val="single"/>
              <w:left w:color="000000" w:sz="4" w:val="single"/>
              <w:bottom w:color="000000" w:sz="4" w:val="single"/>
              <w:right w:sz="4" w:val="nil"/>
            </w:tcBorders>
            <w:shd w:fill="FFFF99" w:val="clear"/>
            <w:vAlign w:val="center"/>
          </w:tcPr>
          <w:p w14:paraId="78000000">
            <w:pPr>
              <w:spacing w:after="0" w:line="240" w:lineRule="auto"/>
              <w:ind/>
              <w:jc w:val="center"/>
              <w:rPr>
                <w:rFonts w:ascii="Times New Roman" w:hAnsi="Times New Roman"/>
                <w:sz w:val="44"/>
              </w:rPr>
            </w:pPr>
            <w:r>
              <w:rPr>
                <w:rFonts w:ascii="Times New Roman" w:hAnsi="Times New Roman"/>
                <w:sz w:val="44"/>
              </w:rPr>
              <w:t>2 716 410</w:t>
            </w:r>
          </w:p>
        </w:tc>
        <w:tc>
          <w:tcPr>
            <w:tcW w:type="dxa" w:w="3381"/>
            <w:tcBorders>
              <w:top w:color="000000" w:sz="4" w:val="single"/>
              <w:left w:color="000000" w:sz="4" w:val="single"/>
              <w:bottom w:color="000000" w:sz="4" w:val="single"/>
              <w:right w:color="000000" w:sz="4" w:val="single"/>
            </w:tcBorders>
            <w:shd w:fill="FFFF99" w:val="clear"/>
            <w:vAlign w:val="center"/>
          </w:tcPr>
          <w:p w14:paraId="79000000">
            <w:pPr>
              <w:spacing w:after="0" w:line="240" w:lineRule="auto"/>
              <w:ind/>
              <w:jc w:val="center"/>
              <w:rPr>
                <w:rFonts w:ascii="Times New Roman" w:hAnsi="Times New Roman"/>
                <w:sz w:val="44"/>
              </w:rPr>
            </w:pPr>
            <w:r>
              <w:rPr>
                <w:rFonts w:ascii="Times New Roman" w:hAnsi="Times New Roman"/>
                <w:sz w:val="44"/>
              </w:rPr>
              <w:t>2 706 339</w:t>
            </w:r>
          </w:p>
        </w:tc>
      </w:tr>
    </w:tbl>
    <w:p w14:paraId="7A000000">
      <w:pPr>
        <w:spacing w:after="0" w:line="240" w:lineRule="auto"/>
        <w:ind/>
        <w:jc w:val="center"/>
        <w:rPr>
          <w:rFonts w:ascii="Times New Roman" w:hAnsi="Times New Roman"/>
          <w:sz w:val="44"/>
        </w:rPr>
      </w:pPr>
    </w:p>
    <w:p w14:paraId="7B000000">
      <w:pPr>
        <w:spacing w:after="0" w:line="240" w:lineRule="auto"/>
        <w:ind w:hanging="578" w:left="720"/>
        <w:jc w:val="center"/>
        <w:rPr>
          <w:rFonts w:ascii="Times New Roman" w:hAnsi="Times New Roman"/>
          <w:b w:val="1"/>
          <w:color w:val="0000CC"/>
          <w:sz w:val="44"/>
        </w:rPr>
      </w:pPr>
      <w:r>
        <w:drawing>
          <wp:inline>
            <wp:extent cx="8648699" cy="3886200"/>
            <wp:effectExtent b="0" l="0" r="0" t="0"/>
            <wp:docPr hidden="false" id="28" name="Picture 28"/>
            <a:graphic>
              <a:graphicData uri="http://schemas.openxmlformats.org/drawingml/2006/picture">
                <pic:pic>
                  <pic:nvPicPr>
                    <pic:cNvPr hidden="false" id="27" name="Picture 27"/>
                    <pic:cNvPicPr preferRelativeResize="true"/>
                  </pic:nvPicPr>
                  <pic:blipFill>
                    <a:blip r:embed="rId12"/>
                    <a:stretch/>
                  </pic:blipFill>
                  <pic:spPr>
                    <a:xfrm flipH="false" flipV="false" rot="0">
                      <a:ext cx="8648699" cy="3886200"/>
                    </a:xfrm>
                    <a:prstGeom prst="rect"/>
                  </pic:spPr>
                </pic:pic>
              </a:graphicData>
            </a:graphic>
          </wp:inline>
        </w:drawing>
      </w:r>
    </w:p>
    <w:p w14:paraId="7C000000">
      <w:pPr>
        <w:spacing w:after="0" w:line="240" w:lineRule="auto"/>
        <w:ind w:hanging="578" w:left="720"/>
        <w:jc w:val="center"/>
        <w:rPr>
          <w:rFonts w:ascii="Times New Roman" w:hAnsi="Times New Roman"/>
          <w:b w:val="1"/>
          <w:color w:val="0000CC"/>
          <w:sz w:val="60"/>
        </w:rPr>
      </w:pPr>
    </w:p>
    <w:p w14:paraId="7D000000">
      <w:pPr>
        <w:spacing w:after="0" w:line="240" w:lineRule="auto"/>
        <w:ind w:hanging="578" w:left="720"/>
        <w:jc w:val="center"/>
        <w:rPr>
          <w:rFonts w:ascii="Times New Roman" w:hAnsi="Times New Roman"/>
          <w:b w:val="1"/>
          <w:i w:val="1"/>
          <w:color w:val="0000CC"/>
          <w:sz w:val="96"/>
        </w:rPr>
      </w:pPr>
      <w:r>
        <w:rPr>
          <w:rFonts w:ascii="Times New Roman" w:hAnsi="Times New Roman"/>
          <w:b w:val="1"/>
          <w:i w:val="1"/>
          <w:color w:val="0000CC"/>
          <w:sz w:val="96"/>
        </w:rPr>
        <w:t>СОБСТВЕННЫЕ ДОХОДЫ:</w:t>
      </w:r>
    </w:p>
    <w:p w14:paraId="7E000000">
      <w:pPr>
        <w:spacing w:after="0" w:line="240" w:lineRule="auto"/>
        <w:ind w:hanging="578" w:left="720"/>
        <w:jc w:val="center"/>
        <w:rPr>
          <w:rFonts w:ascii="Times New Roman" w:hAnsi="Times New Roman"/>
          <w:b w:val="1"/>
          <w:color w:val="0000CC"/>
          <w:sz w:val="44"/>
        </w:rPr>
      </w:pPr>
    </w:p>
    <w:p w14:paraId="7F000000">
      <w:pPr>
        <w:spacing w:after="0" w:line="240" w:lineRule="auto"/>
        <w:ind w:hanging="578" w:left="720"/>
        <w:jc w:val="center"/>
        <w:rPr>
          <w:rFonts w:ascii="Times New Roman" w:hAnsi="Times New Roman"/>
          <w:b w:val="1"/>
          <w:color w:val="0000CC"/>
          <w:sz w:val="4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7877172" cy="885824"/>
                <wp:docPr hidden="false" id="29" name="Picture 29"/>
                <a:graphic>
                  <a:graphicData uri="http://schemas.microsoft.com/office/word/2010/wordprocessingShape">
                    <wps:wsp>
                      <wps:cNvSpPr txBox="false"/>
                      <wps:spPr>
                        <a:xfrm flipH="false" flipV="false" rot="0">
                          <a:off x="0" y="0"/>
                          <a:ext cx="7877172" cy="885824"/>
                        </a:xfrm>
                        <a:prstGeom prst="ellipse">
                          <a:avLst/>
                        </a:prstGeom>
                        <a:solidFill>
                          <a:schemeClr val="accent1"/>
                        </a:solidFill>
                      </wps:spPr>
                      <wps:style>
                        <a:lnRef idx="2">
                          <a:schemeClr val="accent1">
                            <a:lumMod val="75000"/>
                          </a:schemeClr>
                        </a:lnRef>
                        <a:fillRef idx="0"/>
                        <a:effectRef idx="0"/>
                        <a:fontRef idx="none"/>
                      </wps:style>
                      <wps:txbx>
                        <w:txbxContent>
                          <w:p w14:paraId="80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НДФЛ:</w:t>
                            </w:r>
                          </w:p>
                          <w:p w14:paraId="81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 xml:space="preserve">2024-107 737,  </w:t>
                            </w:r>
                            <w:r>
                              <w:rPr>
                                <w:rFonts w:asciiTheme="minorAscii" w:hAnsiTheme="minorHAnsi"/>
                                <w:b w:val="1"/>
                                <w:color w:val="000000"/>
                                <w:spacing w:val="0"/>
                                <w:sz w:val="28"/>
                              </w:rPr>
                              <w:t xml:space="preserve">2025-115 057,  </w:t>
                            </w:r>
                            <w:r>
                              <w:rPr>
                                <w:rFonts w:asciiTheme="minorAscii" w:hAnsiTheme="minorHAnsi"/>
                                <w:b w:val="1"/>
                                <w:color w:val="000000"/>
                                <w:spacing w:val="0"/>
                                <w:sz w:val="28"/>
                              </w:rPr>
                              <w:t>2026-122 877.</w:t>
                            </w:r>
                          </w:p>
                        </w:txbxContent>
                      </wps:txbx>
                      <wps:bodyPr anchor="ctr" bIns="46800" lIns="90000" rIns="90000" tIns="4680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2000000">
      <w:pPr>
        <w:spacing w:after="0" w:line="240" w:lineRule="auto"/>
        <w:ind w:hanging="578" w:left="720"/>
        <w:jc w:val="center"/>
        <w:rPr>
          <w:rFonts w:ascii="Times New Roman" w:hAnsi="Times New Roman"/>
          <w:b w:val="1"/>
          <w:color w:val="0000CC"/>
          <w:sz w:val="44"/>
        </w:rPr>
      </w:pPr>
      <w:r>
        <w:rPr>
          <w:rFonts w:ascii="Times New Roman" w:hAnsi="Times New Roman"/>
          <w:b w:val="1"/>
          <w:color w:val="0000CC"/>
          <w:sz w:val="44"/>
        </w:rPr>
        <w:t>+</w:t>
      </w:r>
    </w:p>
    <w:p w14:paraId="83000000">
      <w:pPr>
        <w:spacing w:after="0" w:line="240" w:lineRule="auto"/>
        <w:ind w:hanging="578" w:left="720"/>
        <w:jc w:val="center"/>
        <w:rPr>
          <w:rFonts w:ascii="Times New Roman" w:hAnsi="Times New Roman"/>
          <w:b w:val="1"/>
          <w:color w:val="0000CC"/>
          <w:sz w:val="4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7772397" cy="781050"/>
                <wp:docPr hidden="false" id="30" name="Picture 30"/>
                <a:graphic>
                  <a:graphicData uri="http://schemas.microsoft.com/office/word/2010/wordprocessingShape">
                    <wps:wsp>
                      <wps:cNvSpPr txBox="false"/>
                      <wps:spPr>
                        <a:xfrm flipH="false" flipV="false" rot="0">
                          <a:off x="0" y="0"/>
                          <a:ext cx="7772397" cy="781050"/>
                        </a:xfrm>
                        <a:prstGeom prst="ellipse">
                          <a:avLst/>
                        </a:prstGeom>
                        <a:solidFill>
                          <a:schemeClr val="accent1"/>
                        </a:solidFill>
                      </wps:spPr>
                      <wps:style>
                        <a:lnRef idx="2">
                          <a:schemeClr val="accent1">
                            <a:lumMod val="75000"/>
                          </a:schemeClr>
                        </a:lnRef>
                        <a:fillRef idx="0"/>
                        <a:effectRef idx="0"/>
                        <a:fontRef idx="none"/>
                      </wps:style>
                      <wps:txbx>
                        <w:txbxContent>
                          <w:p w14:paraId="84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ЕСН:</w:t>
                            </w:r>
                          </w:p>
                          <w:p w14:paraId="85000000">
                            <w:pPr>
                              <w:pStyle w:val="Style_2"/>
                              <w:ind/>
                              <w:jc w:val="center"/>
                              <w:rPr>
                                <w:rFonts w:asciiTheme="minorAscii" w:hAnsiTheme="minorHAnsi"/>
                                <w:color w:themeColor="background1" w:val="FFFFFF"/>
                                <w:spacing w:val="0"/>
                                <w:sz w:val="22"/>
                              </w:rPr>
                            </w:pPr>
                            <w:r>
                              <w:rPr>
                                <w:rFonts w:asciiTheme="minorAscii" w:hAnsiTheme="minorHAnsi"/>
                                <w:b w:val="1"/>
                                <w:color w:val="000000"/>
                                <w:spacing w:val="0"/>
                                <w:sz w:val="28"/>
                              </w:rPr>
                              <w:t xml:space="preserve">2024-115 899,  </w:t>
                            </w:r>
                            <w:r>
                              <w:rPr>
                                <w:rFonts w:asciiTheme="minorAscii" w:hAnsiTheme="minorHAnsi"/>
                                <w:b w:val="1"/>
                                <w:color w:val="000000"/>
                                <w:spacing w:val="0"/>
                                <w:sz w:val="28"/>
                              </w:rPr>
                              <w:t xml:space="preserve">2025-120 767,  </w:t>
                            </w:r>
                            <w:r>
                              <w:rPr>
                                <w:rFonts w:asciiTheme="minorAscii" w:hAnsiTheme="minorHAnsi"/>
                                <w:b w:val="1"/>
                                <w:color w:val="000000"/>
                                <w:spacing w:val="0"/>
                                <w:sz w:val="28"/>
                              </w:rPr>
                              <w:t>2026-125 718.</w:t>
                            </w:r>
                          </w:p>
                        </w:txbxContent>
                      </wps:txbx>
                      <wps:bodyPr anchor="ctr" bIns="46800" lIns="90000" rIns="90000" tIns="4680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6000000">
      <w:pPr>
        <w:spacing w:after="0" w:line="240" w:lineRule="auto"/>
        <w:ind w:hanging="578" w:left="720"/>
        <w:jc w:val="center"/>
        <w:rPr>
          <w:rFonts w:ascii="Times New Roman" w:hAnsi="Times New Roman"/>
          <w:b w:val="1"/>
          <w:color w:val="0000CC"/>
          <w:sz w:val="44"/>
        </w:rPr>
      </w:pPr>
      <w:r>
        <w:rPr>
          <w:rFonts w:ascii="Times New Roman" w:hAnsi="Times New Roman"/>
          <w:b w:val="1"/>
          <w:color w:val="0000CC"/>
          <w:sz w:val="44"/>
        </w:rPr>
        <w:t>+</w:t>
      </w:r>
    </w:p>
    <w:p w14:paraId="87000000">
      <w:pPr>
        <w:spacing w:after="0" w:line="240" w:lineRule="auto"/>
        <w:ind w:hanging="578" w:left="720"/>
        <w:jc w:val="center"/>
        <w:rPr>
          <w:rFonts w:ascii="Times New Roman" w:hAnsi="Times New Roman"/>
          <w:b w:val="1"/>
          <w:color w:val="0000CC"/>
          <w:sz w:val="4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7772397" cy="695325"/>
                <wp:docPr hidden="false" id="31" name="Picture 31"/>
                <a:graphic>
                  <a:graphicData uri="http://schemas.microsoft.com/office/word/2010/wordprocessingShape">
                    <wps:wsp>
                      <wps:cNvSpPr txBox="false"/>
                      <wps:spPr>
                        <a:xfrm flipH="false" flipV="false" rot="0">
                          <a:off x="0" y="0"/>
                          <a:ext cx="7772397" cy="695325"/>
                        </a:xfrm>
                        <a:prstGeom prst="ellipse">
                          <a:avLst/>
                        </a:prstGeom>
                        <a:solidFill>
                          <a:schemeClr val="accent1"/>
                        </a:solidFill>
                      </wps:spPr>
                      <wps:style>
                        <a:lnRef idx="2">
                          <a:schemeClr val="accent1">
                            <a:lumMod val="75000"/>
                          </a:schemeClr>
                        </a:lnRef>
                        <a:fillRef idx="0"/>
                        <a:effectRef idx="0"/>
                        <a:fontRef idx="none"/>
                      </wps:style>
                      <wps:txbx>
                        <w:txbxContent>
                          <w:p w14:paraId="88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ИМУЩЕСТВО:</w:t>
                            </w:r>
                          </w:p>
                          <w:p w14:paraId="89000000">
                            <w:pPr>
                              <w:pStyle w:val="Style_2"/>
                              <w:ind/>
                              <w:jc w:val="center"/>
                              <w:rPr>
                                <w:rFonts w:asciiTheme="minorAscii" w:hAnsiTheme="minorHAnsi"/>
                                <w:color w:themeColor="background1" w:val="FFFFFF"/>
                                <w:spacing w:val="0"/>
                                <w:sz w:val="22"/>
                              </w:rPr>
                            </w:pPr>
                            <w:r>
                              <w:rPr>
                                <w:rFonts w:asciiTheme="minorAscii" w:hAnsiTheme="minorHAnsi"/>
                                <w:b w:val="1"/>
                                <w:color w:val="000000"/>
                                <w:spacing w:val="0"/>
                                <w:sz w:val="28"/>
                              </w:rPr>
                              <w:t xml:space="preserve">2024-59 606,  </w:t>
                            </w:r>
                            <w:r>
                              <w:rPr>
                                <w:rFonts w:asciiTheme="minorAscii" w:hAnsiTheme="minorHAnsi"/>
                                <w:b w:val="1"/>
                                <w:color w:val="000000"/>
                                <w:spacing w:val="0"/>
                                <w:sz w:val="28"/>
                              </w:rPr>
                              <w:t xml:space="preserve">2025-59 606,  </w:t>
                            </w:r>
                            <w:r>
                              <w:rPr>
                                <w:rFonts w:asciiTheme="minorAscii" w:hAnsiTheme="minorHAnsi"/>
                                <w:b w:val="1"/>
                                <w:color w:val="000000"/>
                                <w:spacing w:val="0"/>
                                <w:sz w:val="28"/>
                              </w:rPr>
                              <w:t>2026-59 606.</w:t>
                            </w:r>
                          </w:p>
                        </w:txbxContent>
                      </wps:txbx>
                      <wps:bodyPr anchor="ctr" bIns="46800" lIns="90000" rIns="90000" tIns="4680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A000000">
      <w:pPr>
        <w:spacing w:after="0" w:line="240" w:lineRule="auto"/>
        <w:ind w:hanging="578" w:left="720"/>
        <w:jc w:val="center"/>
        <w:rPr>
          <w:rFonts w:ascii="Times New Roman" w:hAnsi="Times New Roman"/>
          <w:b w:val="1"/>
          <w:color w:val="0000CC"/>
          <w:sz w:val="44"/>
        </w:rPr>
      </w:pPr>
      <w:r>
        <w:rPr>
          <w:rFonts w:ascii="Times New Roman" w:hAnsi="Times New Roman"/>
          <w:b w:val="1"/>
          <w:color w:val="0000CC"/>
          <w:sz w:val="44"/>
        </w:rPr>
        <w:t>+</w:t>
      </w:r>
    </w:p>
    <w:p w14:paraId="8B000000">
      <w:pPr>
        <w:spacing w:after="0" w:line="240" w:lineRule="auto"/>
        <w:ind w:hanging="578" w:left="720"/>
        <w:jc w:val="center"/>
        <w:rPr>
          <w:rFonts w:ascii="Times New Roman" w:hAnsi="Times New Roman"/>
          <w:b w:val="1"/>
          <w:color w:val="0000CC"/>
          <w:sz w:val="4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7772399" cy="695325"/>
                <wp:docPr hidden="false" id="32" name="Picture 32"/>
                <a:graphic>
                  <a:graphicData uri="http://schemas.microsoft.com/office/word/2010/wordprocessingShape">
                    <wps:wsp>
                      <wps:cNvSpPr txBox="false"/>
                      <wps:spPr>
                        <a:xfrm flipH="false" flipV="false" rot="0">
                          <a:off x="0" y="0"/>
                          <a:ext cx="7772399" cy="695325"/>
                        </a:xfrm>
                        <a:prstGeom prst="ellipse">
                          <a:avLst/>
                        </a:prstGeom>
                        <a:solidFill>
                          <a:schemeClr val="accent1"/>
                        </a:solidFill>
                      </wps:spPr>
                      <wps:style>
                        <a:lnRef idx="2">
                          <a:schemeClr val="accent1">
                            <a:lumMod val="75000"/>
                          </a:schemeClr>
                        </a:lnRef>
                        <a:fillRef idx="0"/>
                        <a:effectRef idx="0"/>
                        <a:fontRef idx="none"/>
                      </wps:style>
                      <wps:txbx>
                        <w:txbxContent>
                          <w:p w14:paraId="8C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ЗЕМЛЯ:</w:t>
                            </w:r>
                          </w:p>
                          <w:p w14:paraId="8D000000">
                            <w:pPr>
                              <w:pStyle w:val="Style_2"/>
                              <w:ind/>
                              <w:jc w:val="center"/>
                              <w:rPr>
                                <w:rFonts w:asciiTheme="minorAscii" w:hAnsiTheme="minorHAnsi"/>
                                <w:color w:themeColor="background1" w:val="FFFFFF"/>
                                <w:spacing w:val="0"/>
                                <w:sz w:val="22"/>
                              </w:rPr>
                            </w:pPr>
                            <w:r>
                              <w:rPr>
                                <w:rFonts w:asciiTheme="minorAscii" w:hAnsiTheme="minorHAnsi"/>
                                <w:b w:val="1"/>
                                <w:color w:val="000000"/>
                                <w:spacing w:val="0"/>
                                <w:sz w:val="28"/>
                              </w:rPr>
                              <w:t xml:space="preserve">2024-1 720 369,  </w:t>
                            </w:r>
                            <w:r>
                              <w:rPr>
                                <w:rFonts w:asciiTheme="minorAscii" w:hAnsiTheme="minorHAnsi"/>
                                <w:b w:val="1"/>
                                <w:color w:val="000000"/>
                                <w:spacing w:val="0"/>
                                <w:sz w:val="28"/>
                              </w:rPr>
                              <w:t>2025-</w:t>
                            </w:r>
                            <w:r>
                              <w:rPr>
                                <w:rFonts w:asciiTheme="minorAscii" w:hAnsiTheme="minorHAnsi"/>
                                <w:b w:val="1"/>
                                <w:color w:val="000000"/>
                                <w:spacing w:val="0"/>
                                <w:sz w:val="28"/>
                              </w:rPr>
                              <w:t>1 720 369</w:t>
                            </w:r>
                            <w:r>
                              <w:rPr>
                                <w:rFonts w:asciiTheme="minorAscii" w:hAnsiTheme="minorHAnsi"/>
                                <w:b w:val="1"/>
                                <w:color w:val="000000"/>
                                <w:spacing w:val="0"/>
                                <w:sz w:val="28"/>
                              </w:rPr>
                              <w:t xml:space="preserve">,  </w:t>
                            </w:r>
                            <w:r>
                              <w:rPr>
                                <w:rFonts w:asciiTheme="minorAscii" w:hAnsiTheme="minorHAnsi"/>
                                <w:b w:val="1"/>
                                <w:color w:val="000000"/>
                                <w:spacing w:val="0"/>
                                <w:sz w:val="28"/>
                              </w:rPr>
                              <w:t>2026-</w:t>
                            </w:r>
                            <w:r>
                              <w:rPr>
                                <w:rFonts w:asciiTheme="minorAscii" w:hAnsiTheme="minorHAnsi"/>
                                <w:b w:val="1"/>
                                <w:color w:val="000000"/>
                                <w:spacing w:val="0"/>
                                <w:sz w:val="28"/>
                              </w:rPr>
                              <w:t>1 720 369</w:t>
                            </w:r>
                            <w:r>
                              <w:rPr>
                                <w:rFonts w:asciiTheme="minorAscii" w:hAnsiTheme="minorHAnsi"/>
                                <w:b w:val="1"/>
                                <w:color w:val="000000"/>
                                <w:spacing w:val="0"/>
                                <w:sz w:val="28"/>
                              </w:rPr>
                              <w:t>.</w:t>
                            </w:r>
                          </w:p>
                        </w:txbxContent>
                      </wps:txbx>
                      <wps:bodyPr anchor="ctr" bIns="46800" lIns="90000" rIns="90000" tIns="4680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E000000">
      <w:pPr>
        <w:pageBreakBefore w:val="1"/>
        <w:spacing w:after="0" w:line="240" w:lineRule="auto"/>
        <w:ind w:firstLine="0" w:left="720"/>
        <w:jc w:val="center"/>
        <w:rPr>
          <w:rFonts w:ascii="Times New Roman" w:hAnsi="Times New Roman"/>
          <w:color w:val="0000CC"/>
          <w:sz w:val="36"/>
        </w:rPr>
      </w:pPr>
      <w:r>
        <w:rPr>
          <w:rFonts w:ascii="Times New Roman" w:hAnsi="Times New Roman"/>
          <w:b w:val="1"/>
          <w:color w:val="0000CC"/>
          <w:sz w:val="44"/>
        </w:rPr>
        <w:t>+</w:t>
      </w:r>
    </w:p>
    <w:p w14:paraId="8F000000">
      <w:pPr>
        <w:pageBreakBefore w:val="1"/>
        <w:spacing w:after="0" w:line="240" w:lineRule="auto"/>
        <w:ind w:firstLine="0" w:left="720"/>
        <w:jc w:val="center"/>
        <w:rPr>
          <w:rFonts w:ascii="Times New Roman" w:hAnsi="Times New Roman"/>
          <w:color w:val="0000CC"/>
          <w:sz w:val="36"/>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7772397" cy="828675"/>
                <wp:docPr hidden="false" id="33" name="Picture 33"/>
                <a:graphic>
                  <a:graphicData uri="http://schemas.microsoft.com/office/word/2010/wordprocessingShape">
                    <wps:wsp>
                      <wps:cNvSpPr txBox="false"/>
                      <wps:spPr>
                        <a:xfrm flipH="false" flipV="false" rot="0">
                          <a:off x="0" y="0"/>
                          <a:ext cx="7772397" cy="828675"/>
                        </a:xfrm>
                        <a:prstGeom prst="ellipse">
                          <a:avLst/>
                        </a:prstGeom>
                        <a:solidFill>
                          <a:schemeClr val="accent1"/>
                        </a:solidFill>
                      </wps:spPr>
                      <wps:style>
                        <a:lnRef idx="2">
                          <a:schemeClr val="accent1">
                            <a:lumMod val="75000"/>
                          </a:schemeClr>
                        </a:lnRef>
                        <a:fillRef idx="0"/>
                        <a:effectRef idx="0"/>
                        <a:fontRef idx="none"/>
                      </wps:style>
                      <wps:txbx>
                        <w:txbxContent>
                          <w:p w14:paraId="90000000">
                            <w:pPr>
                              <w:pStyle w:val="Style_2"/>
                              <w:ind/>
                              <w:jc w:val="center"/>
                              <w:rPr>
                                <w:rFonts w:asciiTheme="minorAscii" w:hAnsiTheme="minorHAnsi"/>
                                <w:b w:val="1"/>
                                <w:color w:val="000000"/>
                                <w:spacing w:val="0"/>
                                <w:sz w:val="28"/>
                              </w:rPr>
                            </w:pPr>
                            <w:r>
                              <w:rPr>
                                <w:rFonts w:asciiTheme="minorAscii" w:hAnsiTheme="minorHAnsi"/>
                                <w:b w:val="1"/>
                                <w:color w:val="000000"/>
                                <w:spacing w:val="0"/>
                                <w:sz w:val="28"/>
                              </w:rPr>
                              <w:t>АРЕНДА:</w:t>
                            </w:r>
                          </w:p>
                          <w:p w14:paraId="91000000">
                            <w:pPr>
                              <w:pStyle w:val="Style_2"/>
                              <w:ind/>
                              <w:jc w:val="center"/>
                              <w:rPr>
                                <w:rFonts w:asciiTheme="minorAscii" w:hAnsiTheme="minorHAnsi"/>
                                <w:color w:themeColor="background1" w:val="FFFFFF"/>
                                <w:spacing w:val="0"/>
                                <w:sz w:val="22"/>
                              </w:rPr>
                            </w:pPr>
                            <w:r>
                              <w:rPr>
                                <w:rFonts w:asciiTheme="minorAscii" w:hAnsiTheme="minorHAnsi"/>
                                <w:b w:val="1"/>
                                <w:color w:val="000000"/>
                                <w:spacing w:val="0"/>
                                <w:sz w:val="28"/>
                              </w:rPr>
                              <w:t xml:space="preserve">2024-23 159,  </w:t>
                            </w:r>
                            <w:r>
                              <w:rPr>
                                <w:rFonts w:asciiTheme="minorAscii" w:hAnsiTheme="minorHAnsi"/>
                                <w:b w:val="1"/>
                                <w:color w:val="000000"/>
                                <w:spacing w:val="0"/>
                                <w:sz w:val="28"/>
                              </w:rPr>
                              <w:t>2025-</w:t>
                            </w:r>
                            <w:r>
                              <w:rPr>
                                <w:rFonts w:asciiTheme="minorAscii" w:hAnsiTheme="minorHAnsi"/>
                                <w:b w:val="1"/>
                                <w:color w:val="000000"/>
                                <w:spacing w:val="0"/>
                                <w:sz w:val="28"/>
                              </w:rPr>
                              <w:t>23 159</w:t>
                            </w:r>
                            <w:r>
                              <w:rPr>
                                <w:rFonts w:asciiTheme="minorAscii" w:hAnsiTheme="minorHAnsi"/>
                                <w:b w:val="1"/>
                                <w:color w:val="000000"/>
                                <w:spacing w:val="0"/>
                                <w:sz w:val="28"/>
                              </w:rPr>
                              <w:t xml:space="preserve">,  </w:t>
                            </w:r>
                            <w:r>
                              <w:rPr>
                                <w:rFonts w:asciiTheme="minorAscii" w:hAnsiTheme="minorHAnsi"/>
                                <w:b w:val="1"/>
                                <w:color w:val="000000"/>
                                <w:spacing w:val="0"/>
                                <w:sz w:val="28"/>
                              </w:rPr>
                              <w:t>2026-</w:t>
                            </w:r>
                            <w:r>
                              <w:rPr>
                                <w:rFonts w:asciiTheme="minorAscii" w:hAnsiTheme="minorHAnsi"/>
                                <w:b w:val="1"/>
                                <w:color w:val="000000"/>
                                <w:spacing w:val="0"/>
                                <w:sz w:val="28"/>
                              </w:rPr>
                              <w:t>23 159</w:t>
                            </w:r>
                            <w:r>
                              <w:rPr>
                                <w:rFonts w:asciiTheme="minorAscii" w:hAnsiTheme="minorHAnsi"/>
                                <w:b w:val="1"/>
                                <w:color w:val="000000"/>
                                <w:spacing w:val="0"/>
                                <w:sz w:val="28"/>
                              </w:rPr>
                              <w:t>.</w:t>
                            </w:r>
                          </w:p>
                        </w:txbxContent>
                      </wps:txbx>
                      <wps:bodyPr anchor="ctr" bIns="46800" lIns="90000" rIns="90000" tIns="46800" vert="horz" wrap="square">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2000000">
      <w:pPr>
        <w:pageBreakBefore w:val="1"/>
        <w:spacing w:after="0" w:line="240" w:lineRule="auto"/>
        <w:ind w:firstLine="0" w:left="720"/>
        <w:jc w:val="center"/>
        <w:rPr>
          <w:rFonts w:ascii="Times New Roman" w:hAnsi="Times New Roman"/>
          <w:color w:val="0000CC"/>
          <w:sz w:val="36"/>
        </w:rPr>
      </w:pPr>
    </w:p>
    <w:p w14:paraId="93000000">
      <w:pPr>
        <w:pageBreakBefore w:val="1"/>
        <w:spacing w:after="0" w:line="240" w:lineRule="auto"/>
        <w:ind w:firstLine="0" w:left="720"/>
        <w:jc w:val="center"/>
        <w:rPr>
          <w:rFonts w:ascii="Times New Roman" w:hAnsi="Times New Roman"/>
          <w:color w:val="0000CC"/>
          <w:sz w:val="36"/>
        </w:rPr>
      </w:pPr>
    </w:p>
    <w:p w14:paraId="94000000">
      <w:pPr>
        <w:pageBreakBefore w:val="1"/>
        <w:spacing w:after="0" w:line="240" w:lineRule="auto"/>
        <w:ind w:firstLine="0" w:left="0" w:right="397"/>
        <w:jc w:val="center"/>
        <w:rPr>
          <w:rFonts w:ascii="Times New Roman" w:hAnsi="Times New Roman"/>
          <w:i w:val="1"/>
          <w:color w:val="0000CC"/>
          <w:sz w:val="60"/>
          <w:u w:val="single"/>
        </w:rPr>
      </w:pPr>
      <w:r>
        <w:rPr>
          <w:rFonts w:ascii="Times New Roman" w:hAnsi="Times New Roman"/>
          <w:b w:val="1"/>
          <w:i w:val="1"/>
          <w:color w:val="0000CC"/>
          <w:sz w:val="60"/>
          <w:u w:val="single"/>
        </w:rPr>
        <w:t>Структура безвозмездных доходов (проект) бюджета</w:t>
      </w:r>
    </w:p>
    <w:p w14:paraId="95000000">
      <w:pPr>
        <w:spacing w:after="0" w:line="240" w:lineRule="auto"/>
        <w:ind w:firstLine="0" w:left="0" w:right="397"/>
        <w:jc w:val="center"/>
        <w:rPr>
          <w:rFonts w:ascii="Times New Roman" w:hAnsi="Times New Roman"/>
          <w:b w:val="1"/>
          <w:i w:val="1"/>
          <w:color w:val="0000CC"/>
          <w:sz w:val="60"/>
          <w:u w:val="single"/>
        </w:rPr>
      </w:pPr>
      <w:r>
        <w:rPr>
          <w:rFonts w:ascii="Times New Roman" w:hAnsi="Times New Roman"/>
          <w:i w:val="1"/>
          <w:color w:val="0000CC"/>
          <w:sz w:val="60"/>
          <w:u w:val="single"/>
        </w:rPr>
        <w:t xml:space="preserve"> </w:t>
      </w:r>
      <w:r>
        <w:rPr>
          <w:rFonts w:ascii="Times New Roman" w:hAnsi="Times New Roman"/>
          <w:b w:val="1"/>
          <w:i w:val="1"/>
          <w:color w:val="0000CC"/>
          <w:sz w:val="60"/>
          <w:u w:val="single"/>
        </w:rPr>
        <w:t>МО «</w:t>
      </w:r>
      <w:r>
        <w:rPr>
          <w:rFonts w:ascii="Times New Roman" w:hAnsi="Times New Roman"/>
          <w:b w:val="1"/>
          <w:i w:val="1"/>
          <w:color w:val="0000CC"/>
          <w:sz w:val="60"/>
          <w:u w:val="single"/>
        </w:rPr>
        <w:t>Молотычевский</w:t>
      </w:r>
      <w:r>
        <w:rPr>
          <w:rFonts w:ascii="Times New Roman" w:hAnsi="Times New Roman"/>
          <w:b w:val="1"/>
          <w:i w:val="1"/>
          <w:color w:val="0000CC"/>
          <w:sz w:val="60"/>
          <w:u w:val="single"/>
        </w:rPr>
        <w:t xml:space="preserve"> сельсовет» на 2024-2026 год</w:t>
      </w:r>
    </w:p>
    <w:p w14:paraId="96000000">
      <w:pPr>
        <w:spacing w:after="0" w:line="240" w:lineRule="auto"/>
        <w:ind w:firstLine="0" w:left="0" w:right="397"/>
        <w:jc w:val="center"/>
        <w:rPr>
          <w:rFonts w:ascii="Times New Roman" w:hAnsi="Times New Roman"/>
          <w:b w:val="1"/>
          <w:color w:val="0000CC"/>
          <w:sz w:val="60"/>
        </w:rPr>
      </w:pPr>
    </w:p>
    <w:p w14:paraId="97000000">
      <w:pPr>
        <w:spacing w:after="0" w:line="240" w:lineRule="auto"/>
        <w:ind w:firstLine="0" w:left="0" w:right="397"/>
        <w:jc w:val="center"/>
        <w:rPr>
          <w:rFonts w:ascii="Times New Roman" w:hAnsi="Times New Roman"/>
          <w:b w:val="1"/>
          <w:color w:val="0000CC"/>
          <w:sz w:val="60"/>
        </w:rPr>
      </w:pPr>
      <w:r>
        <w:rPr>
          <w:rFonts w:ascii="Times New Roman" w:hAnsi="Times New Roman"/>
          <w:sz w:val="24"/>
        </w:rPr>
        <w:t xml:space="preserve">                                                                                                                                                                                (в рублях)</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53"/>
        <w:gridCol w:w="2823"/>
        <w:gridCol w:w="2820"/>
        <w:gridCol w:w="2268"/>
      </w:tblGrid>
      <w:tr>
        <w:trPr>
          <w:trHeight w:hRule="atLeast" w:val="360"/>
        </w:trPr>
        <w:tc>
          <w:tcPr>
            <w:tcW w:type="dxa" w:w="7053"/>
            <w:tcBorders>
              <w:top w:color="000000" w:sz="4" w:val="single"/>
              <w:left w:color="000000" w:sz="4" w:val="single"/>
              <w:bottom w:color="000000" w:sz="4" w:val="single"/>
              <w:right w:color="000000" w:sz="4" w:val="single"/>
            </w:tcBorders>
          </w:tcPr>
          <w:p w14:paraId="98000000">
            <w:pPr>
              <w:rPr>
                <w:color w:val="2E3CED"/>
                <w:sz w:val="32"/>
              </w:rPr>
            </w:pPr>
            <w:r>
              <w:rPr>
                <w:color w:val="2E3CED"/>
                <w:sz w:val="32"/>
              </w:rPr>
              <w:t>Наименование</w:t>
            </w:r>
          </w:p>
        </w:tc>
        <w:tc>
          <w:tcPr>
            <w:tcW w:type="dxa" w:w="2823"/>
            <w:tcBorders>
              <w:top w:color="000000" w:sz="4" w:val="single"/>
              <w:left w:color="000000" w:sz="4" w:val="single"/>
              <w:bottom w:color="000000" w:sz="4" w:val="single"/>
              <w:right w:color="000000" w:sz="4" w:val="single"/>
            </w:tcBorders>
          </w:tcPr>
          <w:p w14:paraId="99000000">
            <w:pPr>
              <w:ind/>
              <w:jc w:val="center"/>
              <w:rPr>
                <w:color w:val="2E3CED"/>
                <w:sz w:val="40"/>
              </w:rPr>
            </w:pPr>
            <w:r>
              <w:rPr>
                <w:color w:val="2E3CED"/>
                <w:sz w:val="40"/>
              </w:rPr>
              <w:t>2024 год</w:t>
            </w:r>
          </w:p>
        </w:tc>
        <w:tc>
          <w:tcPr>
            <w:tcW w:type="dxa" w:w="2820"/>
            <w:tcBorders>
              <w:top w:color="000000" w:sz="4" w:val="single"/>
              <w:left w:color="000000" w:sz="4" w:val="single"/>
              <w:bottom w:color="000000" w:sz="4" w:val="single"/>
              <w:right w:color="000000" w:sz="4" w:val="single"/>
            </w:tcBorders>
          </w:tcPr>
          <w:p w14:paraId="9A000000">
            <w:pPr>
              <w:ind/>
              <w:jc w:val="center"/>
              <w:rPr>
                <w:color w:val="2E3CED"/>
                <w:sz w:val="40"/>
              </w:rPr>
            </w:pPr>
            <w:r>
              <w:rPr>
                <w:color w:val="2E3CED"/>
                <w:sz w:val="40"/>
              </w:rPr>
              <w:t>2025 год</w:t>
            </w:r>
          </w:p>
        </w:tc>
        <w:tc>
          <w:tcPr>
            <w:tcW w:type="dxa" w:w="2268"/>
            <w:tcBorders>
              <w:top w:color="000000" w:sz="4" w:val="single"/>
              <w:left w:color="000000" w:sz="4" w:val="single"/>
              <w:bottom w:color="000000" w:sz="4" w:val="single"/>
              <w:right w:color="000000" w:sz="4" w:val="single"/>
            </w:tcBorders>
          </w:tcPr>
          <w:p w14:paraId="9B000000">
            <w:pPr>
              <w:ind/>
              <w:jc w:val="center"/>
              <w:rPr>
                <w:color w:val="2E3CED"/>
                <w:sz w:val="40"/>
              </w:rPr>
            </w:pPr>
            <w:r>
              <w:rPr>
                <w:color w:val="2E3CED"/>
                <w:sz w:val="40"/>
              </w:rPr>
              <w:t>2026 год</w:t>
            </w:r>
          </w:p>
        </w:tc>
      </w:tr>
      <w:tr>
        <w:trPr>
          <w:trHeight w:hRule="atLeast" w:val="360"/>
        </w:trPr>
        <w:tc>
          <w:tcPr>
            <w:tcW w:type="dxa" w:w="7053"/>
            <w:tcBorders>
              <w:top w:color="000000" w:sz="4" w:val="single"/>
              <w:left w:color="000000" w:sz="4" w:val="single"/>
              <w:bottom w:color="000000" w:sz="4" w:val="single"/>
              <w:right w:color="000000" w:sz="4" w:val="single"/>
            </w:tcBorders>
          </w:tcPr>
          <w:p w14:paraId="9C000000">
            <w:pPr>
              <w:rPr>
                <w:rFonts w:ascii="Arial" w:hAnsi="Arial"/>
                <w:color w:val="C2117B"/>
                <w:sz w:val="32"/>
              </w:rPr>
            </w:pPr>
            <w:r>
              <w:rPr>
                <w:rFonts w:ascii="Arial" w:hAnsi="Arial"/>
                <w:color w:val="C2117B"/>
                <w:sz w:val="32"/>
              </w:rPr>
              <w:t>Дотации бюджетам сельских поселений на поддержку мер по обеспечению сбалансированности бюджетов</w:t>
            </w:r>
          </w:p>
        </w:tc>
        <w:tc>
          <w:tcPr>
            <w:tcW w:type="dxa" w:w="2823"/>
            <w:tcBorders>
              <w:top w:color="000000" w:sz="4" w:val="single"/>
              <w:left w:color="000000" w:sz="4" w:val="single"/>
              <w:bottom w:color="000000" w:sz="4" w:val="single"/>
              <w:right w:color="000000" w:sz="4" w:val="single"/>
            </w:tcBorders>
          </w:tcPr>
          <w:p w14:paraId="9D000000">
            <w:pPr>
              <w:ind/>
              <w:jc w:val="center"/>
              <w:rPr>
                <w:sz w:val="40"/>
              </w:rPr>
            </w:pPr>
            <w:r>
              <w:rPr>
                <w:sz w:val="40"/>
              </w:rPr>
              <w:t>419 238</w:t>
            </w:r>
          </w:p>
        </w:tc>
        <w:tc>
          <w:tcPr>
            <w:tcW w:type="dxa" w:w="2820"/>
            <w:tcBorders>
              <w:top w:color="000000" w:sz="4" w:val="single"/>
              <w:left w:color="000000" w:sz="4" w:val="single"/>
              <w:bottom w:color="000000" w:sz="4" w:val="single"/>
              <w:right w:color="000000" w:sz="4" w:val="single"/>
            </w:tcBorders>
          </w:tcPr>
          <w:p w14:paraId="9E000000">
            <w:pPr>
              <w:ind/>
              <w:jc w:val="center"/>
              <w:rPr>
                <w:sz w:val="40"/>
              </w:rPr>
            </w:pPr>
            <w:r>
              <w:rPr>
                <w:sz w:val="40"/>
              </w:rPr>
              <w:t>-</w:t>
            </w:r>
          </w:p>
        </w:tc>
        <w:tc>
          <w:tcPr>
            <w:tcW w:type="dxa" w:w="2268"/>
            <w:tcBorders>
              <w:top w:color="000000" w:sz="4" w:val="single"/>
              <w:left w:color="000000" w:sz="4" w:val="single"/>
              <w:bottom w:color="000000" w:sz="4" w:val="single"/>
              <w:right w:color="000000" w:sz="4" w:val="single"/>
            </w:tcBorders>
          </w:tcPr>
          <w:p w14:paraId="9F000000">
            <w:pPr>
              <w:ind/>
              <w:jc w:val="center"/>
              <w:rPr>
                <w:sz w:val="40"/>
              </w:rPr>
            </w:pPr>
            <w:r>
              <w:rPr>
                <w:sz w:val="40"/>
              </w:rPr>
              <w:t>-</w:t>
            </w:r>
          </w:p>
        </w:tc>
      </w:tr>
      <w:tr>
        <w:trPr>
          <w:trHeight w:hRule="atLeast" w:val="360"/>
        </w:trPr>
        <w:tc>
          <w:tcPr>
            <w:tcW w:type="dxa" w:w="7053"/>
            <w:tcBorders>
              <w:top w:color="000000" w:sz="4" w:val="single"/>
              <w:left w:color="000000" w:sz="4" w:val="single"/>
              <w:bottom w:color="000000" w:sz="4" w:val="single"/>
              <w:right w:color="000000" w:sz="4" w:val="single"/>
            </w:tcBorders>
          </w:tcPr>
          <w:p w14:paraId="A0000000">
            <w:pPr>
              <w:rPr>
                <w:rFonts w:ascii="Arial" w:hAnsi="Arial"/>
                <w:color w:val="FD9326"/>
                <w:sz w:val="32"/>
              </w:rPr>
            </w:pPr>
            <w:r>
              <w:rPr>
                <w:rFonts w:ascii="Arial" w:hAnsi="Arial"/>
                <w:color w:val="FD9326"/>
                <w:sz w:val="32"/>
              </w:rPr>
              <w:t>Дотации бюджетам сельских поселений на выравнивание бюджетной обеспеченности из бюджетов муниципальных районов</w:t>
            </w:r>
          </w:p>
        </w:tc>
        <w:tc>
          <w:tcPr>
            <w:tcW w:type="dxa" w:w="2823"/>
            <w:tcBorders>
              <w:top w:color="000000" w:sz="4" w:val="single"/>
              <w:left w:color="000000" w:sz="4" w:val="single"/>
              <w:bottom w:color="000000" w:sz="4" w:val="single"/>
              <w:right w:color="000000" w:sz="4" w:val="single"/>
            </w:tcBorders>
          </w:tcPr>
          <w:p w14:paraId="A1000000">
            <w:pPr>
              <w:ind/>
              <w:jc w:val="center"/>
              <w:rPr>
                <w:sz w:val="40"/>
              </w:rPr>
            </w:pPr>
            <w:r>
              <w:rPr>
                <w:sz w:val="40"/>
              </w:rPr>
              <w:t>614 803</w:t>
            </w:r>
          </w:p>
        </w:tc>
        <w:tc>
          <w:tcPr>
            <w:tcW w:type="dxa" w:w="2820"/>
            <w:tcBorders>
              <w:top w:color="000000" w:sz="4" w:val="single"/>
              <w:left w:color="000000" w:sz="4" w:val="single"/>
              <w:bottom w:color="000000" w:sz="4" w:val="single"/>
              <w:right w:color="000000" w:sz="4" w:val="single"/>
            </w:tcBorders>
          </w:tcPr>
          <w:p w14:paraId="A2000000">
            <w:pPr>
              <w:ind/>
              <w:jc w:val="center"/>
              <w:rPr>
                <w:sz w:val="40"/>
              </w:rPr>
            </w:pPr>
            <w:r>
              <w:rPr>
                <w:sz w:val="40"/>
              </w:rPr>
              <w:t>528 731</w:t>
            </w:r>
          </w:p>
        </w:tc>
        <w:tc>
          <w:tcPr>
            <w:tcW w:type="dxa" w:w="2268"/>
            <w:tcBorders>
              <w:top w:color="000000" w:sz="4" w:val="single"/>
              <w:left w:color="000000" w:sz="4" w:val="single"/>
              <w:bottom w:color="000000" w:sz="4" w:val="single"/>
              <w:right w:color="000000" w:sz="4" w:val="single"/>
            </w:tcBorders>
          </w:tcPr>
          <w:p w14:paraId="A3000000">
            <w:pPr>
              <w:ind/>
              <w:jc w:val="center"/>
              <w:rPr>
                <w:sz w:val="40"/>
              </w:rPr>
            </w:pPr>
            <w:r>
              <w:rPr>
                <w:sz w:val="40"/>
              </w:rPr>
              <w:t>491 843</w:t>
            </w:r>
          </w:p>
        </w:tc>
      </w:tr>
      <w:tr>
        <w:trPr>
          <w:trHeight w:hRule="atLeast" w:val="360"/>
        </w:trPr>
        <w:tc>
          <w:tcPr>
            <w:tcW w:type="dxa" w:w="7053"/>
            <w:tcBorders>
              <w:top w:color="000000" w:sz="4" w:val="single"/>
              <w:left w:color="000000" w:sz="4" w:val="single"/>
              <w:bottom w:color="000000" w:sz="4" w:val="single"/>
              <w:right w:color="000000" w:sz="4" w:val="single"/>
            </w:tcBorders>
          </w:tcPr>
          <w:p w14:paraId="A4000000">
            <w:pPr>
              <w:rPr>
                <w:rFonts w:ascii="Arial" w:hAnsi="Arial"/>
                <w:color w:val="35BD35"/>
                <w:sz w:val="32"/>
              </w:rPr>
            </w:pPr>
            <w:r>
              <w:rPr>
                <w:rFonts w:ascii="Arial" w:hAnsi="Arial"/>
                <w:color w:val="35BD35"/>
                <w:sz w:val="3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type="dxa" w:w="2823"/>
            <w:tcBorders>
              <w:top w:color="000000" w:sz="4" w:val="single"/>
              <w:left w:color="000000" w:sz="4" w:val="single"/>
              <w:bottom w:color="000000" w:sz="4" w:val="single"/>
              <w:right w:color="000000" w:sz="4" w:val="single"/>
            </w:tcBorders>
          </w:tcPr>
          <w:p w14:paraId="A5000000">
            <w:pPr>
              <w:ind/>
              <w:jc w:val="center"/>
              <w:rPr>
                <w:sz w:val="40"/>
              </w:rPr>
            </w:pPr>
            <w:r>
              <w:rPr>
                <w:sz w:val="40"/>
              </w:rPr>
              <w:t>134 910</w:t>
            </w:r>
          </w:p>
        </w:tc>
        <w:tc>
          <w:tcPr>
            <w:tcW w:type="dxa" w:w="2820"/>
            <w:tcBorders>
              <w:top w:color="000000" w:sz="4" w:val="single"/>
              <w:left w:color="000000" w:sz="4" w:val="single"/>
              <w:bottom w:color="000000" w:sz="4" w:val="single"/>
              <w:right w:color="000000" w:sz="4" w:val="single"/>
            </w:tcBorders>
          </w:tcPr>
          <w:p w14:paraId="A6000000">
            <w:pPr>
              <w:ind/>
              <w:jc w:val="center"/>
              <w:rPr>
                <w:sz w:val="40"/>
              </w:rPr>
            </w:pPr>
            <w:r>
              <w:rPr>
                <w:sz w:val="40"/>
              </w:rPr>
              <w:t>148 721</w:t>
            </w:r>
          </w:p>
        </w:tc>
        <w:tc>
          <w:tcPr>
            <w:tcW w:type="dxa" w:w="2268"/>
            <w:tcBorders>
              <w:top w:color="000000" w:sz="4" w:val="single"/>
              <w:left w:color="000000" w:sz="4" w:val="single"/>
              <w:bottom w:color="000000" w:sz="4" w:val="single"/>
              <w:right w:color="000000" w:sz="4" w:val="single"/>
            </w:tcBorders>
          </w:tcPr>
          <w:p w14:paraId="A7000000">
            <w:pPr>
              <w:ind/>
              <w:jc w:val="center"/>
              <w:rPr>
                <w:sz w:val="40"/>
              </w:rPr>
            </w:pPr>
            <w:r>
              <w:rPr>
                <w:sz w:val="40"/>
              </w:rPr>
              <w:t>162 767</w:t>
            </w:r>
          </w:p>
        </w:tc>
      </w:tr>
      <w:tr>
        <w:trPr>
          <w:trHeight w:hRule="atLeast" w:val="989"/>
        </w:trPr>
        <w:tc>
          <w:tcPr>
            <w:tcW w:type="dxa" w:w="7053"/>
            <w:tcBorders>
              <w:top w:color="000000" w:sz="4" w:val="single"/>
              <w:left w:color="000000" w:sz="4" w:val="single"/>
              <w:bottom w:color="000000" w:sz="4" w:val="single"/>
              <w:right w:color="000000" w:sz="4" w:val="single"/>
            </w:tcBorders>
          </w:tcPr>
          <w:p w14:paraId="A8000000">
            <w:pPr>
              <w:rPr>
                <w:color w:val="FB290D"/>
                <w:sz w:val="32"/>
              </w:rPr>
            </w:pPr>
            <w:r>
              <w:rPr>
                <w:color w:val="FB290D"/>
                <w:sz w:val="32"/>
              </w:rPr>
              <w:t>ИТОГО:</w:t>
            </w:r>
          </w:p>
        </w:tc>
        <w:tc>
          <w:tcPr>
            <w:tcW w:type="dxa" w:w="2823"/>
            <w:tcBorders>
              <w:top w:color="000000" w:sz="4" w:val="single"/>
              <w:left w:color="000000" w:sz="4" w:val="single"/>
              <w:bottom w:color="000000" w:sz="4" w:val="single"/>
              <w:right w:color="000000" w:sz="4" w:val="single"/>
            </w:tcBorders>
          </w:tcPr>
          <w:p w14:paraId="A9000000">
            <w:pPr>
              <w:ind/>
              <w:jc w:val="center"/>
              <w:rPr>
                <w:color w:val="FB290D"/>
                <w:sz w:val="40"/>
              </w:rPr>
            </w:pPr>
            <w:r>
              <w:rPr>
                <w:color w:val="FB290D"/>
                <w:sz w:val="40"/>
              </w:rPr>
              <w:t>1 168 951</w:t>
            </w:r>
          </w:p>
        </w:tc>
        <w:tc>
          <w:tcPr>
            <w:tcW w:type="dxa" w:w="2820"/>
            <w:tcBorders>
              <w:top w:color="000000" w:sz="4" w:val="single"/>
              <w:left w:color="000000" w:sz="4" w:val="single"/>
              <w:bottom w:color="000000" w:sz="4" w:val="single"/>
              <w:right w:color="000000" w:sz="4" w:val="single"/>
            </w:tcBorders>
          </w:tcPr>
          <w:p w14:paraId="AA000000">
            <w:pPr>
              <w:ind/>
              <w:jc w:val="center"/>
              <w:rPr>
                <w:color w:val="FB290D"/>
                <w:sz w:val="40"/>
              </w:rPr>
            </w:pPr>
            <w:r>
              <w:rPr>
                <w:color w:val="FB290D"/>
                <w:sz w:val="40"/>
              </w:rPr>
              <w:t>677 452</w:t>
            </w:r>
          </w:p>
        </w:tc>
        <w:tc>
          <w:tcPr>
            <w:tcW w:type="dxa" w:w="2268"/>
            <w:tcBorders>
              <w:top w:color="000000" w:sz="4" w:val="single"/>
              <w:left w:color="000000" w:sz="4" w:val="single"/>
              <w:bottom w:color="000000" w:sz="4" w:val="single"/>
              <w:right w:color="000000" w:sz="4" w:val="single"/>
            </w:tcBorders>
          </w:tcPr>
          <w:p w14:paraId="AB000000">
            <w:pPr>
              <w:ind/>
              <w:jc w:val="center"/>
              <w:rPr>
                <w:color w:val="FB290D"/>
                <w:sz w:val="40"/>
              </w:rPr>
            </w:pPr>
            <w:r>
              <w:rPr>
                <w:color w:val="FB290D"/>
                <w:sz w:val="40"/>
              </w:rPr>
              <w:t>654 610</w:t>
            </w:r>
          </w:p>
        </w:tc>
      </w:tr>
    </w:tbl>
    <w:p w14:paraId="AC000000">
      <w:pPr>
        <w:spacing w:after="0" w:line="240" w:lineRule="auto"/>
        <w:ind/>
        <w:rPr>
          <w:rFonts w:ascii="Times New Roman" w:hAnsi="Times New Roman"/>
          <w:sz w:val="36"/>
        </w:rPr>
      </w:pPr>
    </w:p>
    <w:p w14:paraId="AD000000">
      <w:pPr>
        <w:spacing w:after="0" w:line="240" w:lineRule="auto"/>
        <w:ind w:firstLine="0" w:left="720"/>
        <w:jc w:val="center"/>
        <w:rPr>
          <w:rFonts w:ascii="Times New Roman" w:hAnsi="Times New Roman"/>
          <w:sz w:val="36"/>
        </w:rPr>
      </w:pPr>
    </w:p>
    <w:p w14:paraId="AE000000">
      <w:pPr>
        <w:spacing w:after="0" w:line="240" w:lineRule="auto"/>
        <w:ind w:firstLine="0" w:left="720"/>
        <w:jc w:val="center"/>
        <w:rPr>
          <w:rFonts w:ascii="Times New Roman" w:hAnsi="Times New Roman"/>
          <w:b w:val="1"/>
          <w:color w:val="0000CC"/>
          <w:sz w:val="44"/>
        </w:rPr>
      </w:pPr>
      <w:r>
        <w:rPr>
          <w:rFonts w:ascii="TimesNewRoman" w:hAnsi="TimesNewRoman"/>
          <w:i w:val="1"/>
          <w:color w:val="FF6600"/>
          <w:sz w:val="60"/>
        </w:rPr>
        <w:t xml:space="preserve">РАСХОДЫ БЮДЖЕТА </w:t>
      </w:r>
      <w:r>
        <w:rPr>
          <w:rFonts w:ascii="TimesNewRoman" w:hAnsi="TimesNewRoman"/>
          <w:i w:val="1"/>
          <w:color w:val="FF6600"/>
          <w:sz w:val="32"/>
        </w:rPr>
        <w:t>(проект)</w:t>
      </w:r>
      <w:r>
        <w:rPr>
          <w:rFonts w:ascii="TimesNewRoman" w:hAnsi="TimesNewRoman"/>
          <w:i w:val="1"/>
          <w:sz w:val="40"/>
        </w:rPr>
        <w:t xml:space="preserve"> </w:t>
      </w:r>
      <w:r>
        <w:rPr>
          <w:rFonts w:ascii="TimesNewRoman" w:hAnsi="TimesNewRoman"/>
          <w:i w:val="1"/>
          <w:sz w:val="48"/>
        </w:rPr>
        <w:t xml:space="preserve">– </w:t>
      </w:r>
      <w:r>
        <w:rPr>
          <w:rFonts w:ascii="TimesNewRoman" w:hAnsi="TimesNewRoman"/>
          <w:sz w:val="32"/>
        </w:rPr>
        <w:t>выплачиваемые из бюджета денежные средства</w:t>
      </w:r>
    </w:p>
    <w:p w14:paraId="AF000000">
      <w:pPr>
        <w:spacing w:after="0" w:line="240" w:lineRule="auto"/>
        <w:ind w:firstLine="0" w:left="720"/>
        <w:jc w:val="center"/>
        <w:rPr>
          <w:rFonts w:ascii="Times New Roman" w:hAnsi="Times New Roman"/>
          <w:b w:val="1"/>
          <w:sz w:val="36"/>
        </w:rPr>
      </w:pPr>
      <w:r>
        <w:rPr>
          <w:rFonts w:ascii="Times New Roman" w:hAnsi="Times New Roman"/>
          <w:b w:val="1"/>
          <w:color w:val="0000CC"/>
          <w:sz w:val="36"/>
        </w:rPr>
        <w:t xml:space="preserve">Расходная часть </w:t>
      </w:r>
      <w:r>
        <w:rPr>
          <w:rFonts w:ascii="Times New Roman" w:hAnsi="Times New Roman"/>
          <w:b w:val="1"/>
          <w:color w:val="0000CC"/>
          <w:sz w:val="36"/>
        </w:rPr>
        <w:t xml:space="preserve">бюджета </w:t>
      </w:r>
      <w:r>
        <w:rPr>
          <w:rFonts w:ascii="Times New Roman" w:hAnsi="Times New Roman"/>
          <w:b w:val="1"/>
          <w:color w:val="0000CC"/>
          <w:sz w:val="36"/>
        </w:rPr>
        <w:t>МО «</w:t>
      </w:r>
      <w:r>
        <w:rPr>
          <w:rFonts w:ascii="Times New Roman" w:hAnsi="Times New Roman"/>
          <w:b w:val="1"/>
          <w:color w:val="0000CC"/>
          <w:sz w:val="36"/>
        </w:rPr>
        <w:t>Молотычевский</w:t>
      </w:r>
      <w:r>
        <w:rPr>
          <w:rFonts w:ascii="Times New Roman" w:hAnsi="Times New Roman"/>
          <w:b w:val="1"/>
          <w:color w:val="0000CC"/>
          <w:sz w:val="36"/>
        </w:rPr>
        <w:t xml:space="preserve"> сельсовет»</w:t>
      </w:r>
      <w:r>
        <w:rPr>
          <w:rFonts w:ascii="Times New Roman" w:hAnsi="Times New Roman"/>
          <w:b w:val="1"/>
          <w:color w:val="0000CC"/>
          <w:sz w:val="36"/>
        </w:rPr>
        <w:t xml:space="preserve"> на 2024-2026 годы (в рублях):</w:t>
      </w:r>
    </w:p>
    <w:p w14:paraId="B0000000">
      <w:pPr>
        <w:spacing w:after="0" w:line="240" w:lineRule="auto"/>
        <w:ind/>
        <w:jc w:val="center"/>
        <w:rPr>
          <w:rFonts w:ascii="TimesNewRoman" w:hAnsi="TimesNewRoman"/>
          <w:i w:val="1"/>
          <w:color w:val="99CCFF"/>
          <w:sz w:val="36"/>
        </w:rPr>
      </w:pPr>
      <w:r>
        <w:rPr>
          <w:rFonts w:ascii="TimesNewRoman" w:hAnsi="TimesNewRoman"/>
          <w:i w:val="1"/>
          <w:color w:val="99CCFF"/>
          <w:sz w:val="36"/>
        </w:rPr>
        <w:t xml:space="preserve">Расходы бюджета муниципального </w:t>
      </w:r>
      <w:r>
        <w:rPr>
          <w:rFonts w:ascii="TimesNewRoman" w:hAnsi="TimesNewRoman"/>
          <w:i w:val="1"/>
          <w:color w:val="99CCFF"/>
          <w:sz w:val="36"/>
        </w:rPr>
        <w:t>образования</w:t>
      </w:r>
      <w:r>
        <w:rPr>
          <w:rFonts w:ascii="TimesNewRoman" w:hAnsi="TimesNewRoman"/>
          <w:i w:val="1"/>
          <w:color w:val="99CCFF"/>
          <w:sz w:val="36"/>
        </w:rPr>
        <w:t xml:space="preserve"> </w:t>
      </w:r>
      <w:r>
        <w:rPr>
          <w:rFonts w:ascii="TimesNewRoman" w:hAnsi="TimesNewRoman"/>
          <w:i w:val="1"/>
          <w:color w:val="99CCFF"/>
          <w:sz w:val="36"/>
        </w:rPr>
        <w:t>«</w:t>
      </w:r>
      <w:r>
        <w:rPr>
          <w:rFonts w:ascii="TimesNewRoman" w:hAnsi="TimesNewRoman"/>
          <w:i w:val="1"/>
          <w:color w:val="99CCFF"/>
          <w:sz w:val="36"/>
        </w:rPr>
        <w:t>Молотычевский</w:t>
      </w:r>
      <w:r>
        <w:rPr>
          <w:rFonts w:ascii="TimesNewRoman" w:hAnsi="TimesNewRoman"/>
          <w:i w:val="1"/>
          <w:color w:val="99CCFF"/>
          <w:sz w:val="36"/>
        </w:rPr>
        <w:t xml:space="preserve"> </w:t>
      </w:r>
      <w:r>
        <w:rPr>
          <w:rFonts w:ascii="TimesNewRoman" w:hAnsi="TimesNewRoman"/>
          <w:i w:val="1"/>
          <w:color w:val="99CCFF"/>
          <w:sz w:val="36"/>
        </w:rPr>
        <w:t>сельсовет»</w:t>
      </w:r>
    </w:p>
    <w:p w14:paraId="B1000000">
      <w:pPr>
        <w:spacing w:after="0" w:line="240" w:lineRule="auto"/>
        <w:ind/>
        <w:jc w:val="center"/>
        <w:rPr>
          <w:rFonts w:ascii="Calibri,BoldItalic" w:hAnsi="Calibri,BoldItalic"/>
          <w:b w:val="1"/>
          <w:i w:val="1"/>
          <w:color w:val="3366FF"/>
          <w:sz w:val="28"/>
          <w:u w:val="single"/>
        </w:rPr>
      </w:pPr>
      <w:r>
        <w:rPr>
          <w:rFonts w:ascii="TimesNewRoman" w:hAnsi="TimesNewRoman"/>
          <w:i w:val="1"/>
          <w:color w:val="3366FF"/>
          <w:sz w:val="28"/>
          <w:u w:val="single"/>
        </w:rPr>
        <w:t xml:space="preserve">ВСЕГО:  </w:t>
      </w:r>
      <w:r>
        <w:rPr>
          <w:rFonts w:ascii="TimesNewRoman" w:hAnsi="TimesNewRoman"/>
          <w:i w:val="1"/>
          <w:color w:val="3366FF"/>
          <w:sz w:val="28"/>
          <w:u w:val="single"/>
        </w:rPr>
        <w:t>на</w:t>
      </w:r>
      <w:r>
        <w:rPr>
          <w:rFonts w:ascii="TimesNewRoman" w:hAnsi="TimesNewRoman"/>
          <w:i w:val="1"/>
          <w:color w:val="3366FF"/>
          <w:sz w:val="28"/>
          <w:u w:val="single"/>
        </w:rPr>
        <w:t xml:space="preserve"> 2024</w:t>
      </w:r>
      <w:r>
        <w:rPr>
          <w:rFonts w:ascii="TimesNewRoman" w:hAnsi="TimesNewRoman"/>
          <w:i w:val="1"/>
          <w:color w:val="3366FF"/>
          <w:sz w:val="28"/>
          <w:u w:val="single"/>
        </w:rPr>
        <w:t>г</w:t>
      </w:r>
      <w:r>
        <w:rPr>
          <w:rFonts w:ascii="TimesNewRoman" w:hAnsi="TimesNewRoman"/>
          <w:i w:val="1"/>
          <w:color w:val="3366FF"/>
          <w:sz w:val="28"/>
          <w:u w:val="single"/>
        </w:rPr>
        <w:t>.-</w:t>
      </w:r>
      <w:r>
        <w:rPr>
          <w:rFonts w:ascii="TimesNewRoman" w:hAnsi="TimesNewRoman"/>
          <w:b w:val="1"/>
          <w:i w:val="1"/>
          <w:color w:val="3366FF"/>
          <w:sz w:val="28"/>
          <w:u w:val="single"/>
        </w:rPr>
        <w:t>3</w:t>
      </w:r>
      <w:r>
        <w:rPr>
          <w:rFonts w:ascii="Calibri,BoldItalic" w:hAnsi="Calibri,BoldItalic"/>
          <w:b w:val="1"/>
          <w:i w:val="1"/>
          <w:color w:val="3366FF"/>
          <w:sz w:val="28"/>
          <w:u w:val="single"/>
        </w:rPr>
        <w:t> 195 721 рублей,</w:t>
      </w:r>
      <w:r>
        <w:rPr>
          <w:rFonts w:ascii="TimesNewRoman" w:hAnsi="TimesNewRoman"/>
          <w:i w:val="1"/>
          <w:color w:val="3366FF"/>
          <w:sz w:val="28"/>
          <w:u w:val="single"/>
        </w:rPr>
        <w:t xml:space="preserve"> </w:t>
      </w:r>
      <w:r>
        <w:rPr>
          <w:rFonts w:ascii="TimesNewRoman" w:hAnsi="TimesNewRoman"/>
          <w:i w:val="1"/>
          <w:color w:val="3366FF"/>
          <w:sz w:val="28"/>
          <w:u w:val="single"/>
        </w:rPr>
        <w:t>на</w:t>
      </w:r>
      <w:r>
        <w:rPr>
          <w:rFonts w:ascii="TimesNewRoman" w:hAnsi="TimesNewRoman"/>
          <w:i w:val="1"/>
          <w:color w:val="3366FF"/>
          <w:sz w:val="28"/>
          <w:u w:val="single"/>
        </w:rPr>
        <w:t xml:space="preserve"> 2025</w:t>
      </w:r>
      <w:r>
        <w:rPr>
          <w:rFonts w:ascii="TimesNewRoman" w:hAnsi="TimesNewRoman"/>
          <w:i w:val="1"/>
          <w:color w:val="3366FF"/>
          <w:sz w:val="28"/>
          <w:u w:val="single"/>
        </w:rPr>
        <w:t>г</w:t>
      </w:r>
      <w:r>
        <w:rPr>
          <w:rFonts w:ascii="TimesNewRoman" w:hAnsi="TimesNewRoman"/>
          <w:i w:val="1"/>
          <w:color w:val="3366FF"/>
          <w:sz w:val="28"/>
          <w:u w:val="single"/>
        </w:rPr>
        <w:t xml:space="preserve">.- </w:t>
      </w:r>
      <w:r>
        <w:rPr>
          <w:rFonts w:ascii="Calibri,BoldItalic" w:hAnsi="Calibri,BoldItalic"/>
          <w:b w:val="1"/>
          <w:i w:val="1"/>
          <w:color w:val="3366FF"/>
          <w:sz w:val="28"/>
          <w:u w:val="single"/>
        </w:rPr>
        <w:t>2 716 410 рублей,</w:t>
      </w:r>
      <w:r>
        <w:rPr>
          <w:rFonts w:ascii="TimesNewRoman" w:hAnsi="TimesNewRoman"/>
          <w:i w:val="1"/>
          <w:color w:val="3366FF"/>
          <w:sz w:val="28"/>
          <w:u w:val="single"/>
        </w:rPr>
        <w:t xml:space="preserve"> </w:t>
      </w:r>
      <w:r>
        <w:rPr>
          <w:rFonts w:ascii="TimesNewRoman" w:hAnsi="TimesNewRoman"/>
          <w:i w:val="1"/>
          <w:color w:val="3366FF"/>
          <w:sz w:val="28"/>
          <w:u w:val="single"/>
        </w:rPr>
        <w:t>на</w:t>
      </w:r>
      <w:r>
        <w:rPr>
          <w:rFonts w:ascii="TimesNewRoman" w:hAnsi="TimesNewRoman"/>
          <w:i w:val="1"/>
          <w:color w:val="3366FF"/>
          <w:sz w:val="28"/>
          <w:u w:val="single"/>
        </w:rPr>
        <w:t xml:space="preserve"> 2026</w:t>
      </w:r>
      <w:r>
        <w:rPr>
          <w:rFonts w:ascii="TimesNewRoman" w:hAnsi="TimesNewRoman"/>
          <w:i w:val="1"/>
          <w:color w:val="3366FF"/>
          <w:sz w:val="28"/>
          <w:u w:val="single"/>
        </w:rPr>
        <w:t>г</w:t>
      </w:r>
      <w:r>
        <w:rPr>
          <w:rFonts w:ascii="TimesNewRoman" w:hAnsi="TimesNewRoman"/>
          <w:i w:val="1"/>
          <w:color w:val="3366FF"/>
          <w:sz w:val="28"/>
          <w:u w:val="single"/>
        </w:rPr>
        <w:t xml:space="preserve">.- </w:t>
      </w:r>
      <w:r>
        <w:rPr>
          <w:rFonts w:ascii="Calibri,BoldItalic" w:hAnsi="Calibri,BoldItalic"/>
          <w:b w:val="1"/>
          <w:i w:val="1"/>
          <w:color w:val="3366FF"/>
          <w:sz w:val="28"/>
          <w:u w:val="single"/>
        </w:rPr>
        <w:t>2 706 339 рублей.</w:t>
      </w:r>
    </w:p>
    <w:p w14:paraId="B2000000">
      <w:pPr>
        <w:spacing w:after="0" w:line="240" w:lineRule="auto"/>
        <w:ind/>
        <w:jc w:val="center"/>
        <w:rPr>
          <w:rFonts w:ascii="Calibri,BoldItalic" w:hAnsi="Calibri,BoldItalic"/>
          <w:b w:val="1"/>
          <w:i w:val="1"/>
          <w:color w:val="3366FF"/>
          <w:sz w:val="28"/>
          <w:u w:val="single"/>
        </w:rPr>
      </w:pPr>
    </w:p>
    <w:p w14:paraId="B3000000">
      <w:pPr>
        <w:spacing w:after="0" w:line="240" w:lineRule="auto"/>
        <w:ind/>
        <w:jc w:val="center"/>
        <w:rPr>
          <w:rFonts w:ascii="TimesNewRoman" w:hAnsi="TimesNewRoman"/>
          <w:i w:val="1"/>
          <w:color w:val="000000"/>
          <w:sz w:val="28"/>
        </w:rPr>
      </w:pPr>
    </w:p>
    <w:p w14:paraId="B4000000">
      <w:pPr>
        <w:spacing w:after="0" w:line="240" w:lineRule="auto"/>
        <w:ind/>
        <w:jc w:val="center"/>
        <w:rPr>
          <w:rFonts w:ascii="Times New Roman" w:hAnsi="Times New Roman"/>
          <w:b w:val="1"/>
          <w:color w:val="0000CC"/>
          <w:sz w:val="44"/>
        </w:rPr>
      </w:pPr>
      <w:r>
        <w:rPr>
          <w:rFonts w:ascii="Calibri" w:hAnsi="Calibri"/>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10077448" cy="4457699"/>
                <wp:docPr hidden="false" id="34" name="Picture 34"/>
                <a:graphic>
                  <a:graphicData uri="http://schemas.microsoft.com/office/word/2010/wordprocessingGroup">
                    <wpg:wgp>
                      <wpg:cNvGrpSpPr/>
                      <wpg:grpSpPr>
                        <a:xfrm flipH="false" flipV="false" rot="0">
                          <a:off x="0" y="0"/>
                          <a:ext cx="10077448" cy="4457699"/>
                          <a:chOff x="0" y="0"/>
                          <a:chExt cx="10077448" cy="4457699"/>
                        </a:xfrm>
                      </wpg:grpSpPr>
                      <wps:wsp>
                        <wps:cNvSpPr txBox="false"/>
                        <wps:spPr>
                          <a:xfrm flipH="false" flipV="false" rot="0">
                            <a:off x="0" y="0"/>
                            <a:ext cx="10076220" cy="4457157"/>
                          </a:xfrm>
                          <a:prstGeom prst="rect">
                            <a:avLst/>
                          </a:prstGeom>
                          <a:noFill/>
                          <a:ln>
                            <a:noFill/>
                          </a:ln>
                        </wps:spPr>
                        <wps:bodyPr anchor="ctr" bIns="45720" lIns="91440" rIns="91440" tIns="45720" vert="horz" wrap="none">
                          <a:noAutofit/>
                        </wps:bodyPr>
                      </wps:wsp>
                      <wps:wsp>
                        <wps:cNvSpPr txBox="false"/>
                        <wps:spPr>
                          <a:xfrm flipH="true" flipV="true" rot="0">
                            <a:off x="2855400" y="1671976"/>
                            <a:ext cx="1082446" cy="275045"/>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506206" y="839242"/>
                            <a:ext cx="2512604" cy="1109406"/>
                          </a:xfrm>
                          <a:prstGeom prst="ellipse">
                            <a:avLst/>
                          </a:prstGeom>
                          <a:solidFill>
                            <a:srgbClr val="BBE0E3"/>
                          </a:solidFill>
                          <a:ln w="9360">
                            <a:solidFill>
                              <a:srgbClr val="000000"/>
                            </a:solidFill>
                            <a:headEnd len="med" type="none" w="med"/>
                            <a:tailEnd len="med" type="none" w="med"/>
                          </a:ln>
                        </wps:spPr>
                        <wps:txbx>
                          <w:txbxContent>
                            <w:p w14:paraId="B5000000">
                              <w:pPr>
                                <w:pStyle w:val="Style_2"/>
                                <w:ind/>
                                <w:jc w:val="center"/>
                                <w:rPr>
                                  <w:rFonts w:asciiTheme="minorAscii" w:hAnsiTheme="minorHAnsi"/>
                                  <w:color w:val="FF0000"/>
                                  <w:spacing w:val="0"/>
                                  <w:sz w:val="28"/>
                                </w:rPr>
                              </w:pPr>
                              <w:r>
                                <w:rPr>
                                  <w:rFonts w:asciiTheme="minorAscii" w:hAnsiTheme="minorHAnsi"/>
                                  <w:color w:val="FF0000"/>
                                  <w:spacing w:val="0"/>
                                  <w:sz w:val="28"/>
                                </w:rPr>
                                <w:t xml:space="preserve">Социальная политика </w:t>
                              </w:r>
                            </w:p>
                            <w:p w14:paraId="B6000000">
                              <w:pPr>
                                <w:pStyle w:val="Style_2"/>
                                <w:ind/>
                                <w:jc w:val="center"/>
                                <w:rPr>
                                  <w:rFonts w:asciiTheme="minorAscii" w:hAnsiTheme="minorHAnsi"/>
                                  <w:color w:val="000000"/>
                                  <w:spacing w:val="0"/>
                                  <w:sz w:val="22"/>
                                </w:rPr>
                              </w:pPr>
                              <w:r>
                                <w:rPr>
                                  <w:rFonts w:asciiTheme="minorAscii" w:hAnsiTheme="minorHAnsi"/>
                                  <w:color w:val="000000"/>
                                  <w:spacing w:val="0"/>
                                  <w:sz w:val="22"/>
                                </w:rPr>
                                <w:t xml:space="preserve">Пенсионное обеспечение 2023-2025гг. </w:t>
                              </w:r>
                              <w:r>
                                <w:rPr>
                                  <w:rFonts w:asciiTheme="minorAscii" w:hAnsiTheme="minorHAnsi"/>
                                  <w:color w:val="000000"/>
                                  <w:spacing w:val="0"/>
                                  <w:sz w:val="22"/>
                                </w:rPr>
                                <w:t>–п</w:t>
                              </w:r>
                              <w:r>
                                <w:rPr>
                                  <w:rFonts w:asciiTheme="minorAscii" w:hAnsiTheme="minorHAnsi"/>
                                  <w:color w:val="000000"/>
                                  <w:spacing w:val="0"/>
                                  <w:sz w:val="22"/>
                                </w:rPr>
                                <w:t xml:space="preserve">о 400 000  руб. </w:t>
                              </w:r>
                            </w:p>
                          </w:txbxContent>
                        </wps:txbx>
                        <wps:bodyPr anchor="ctr" bIns="0" lIns="0" rIns="0" tIns="0" vert="horz" wrap="square">
                          <a:noAutofit/>
                        </wps:bodyPr>
                      </wps:wsp>
                      <wps:wsp>
                        <wps:cNvSpPr txBox="false"/>
                        <wps:spPr>
                          <a:xfrm flipH="true" flipV="false" rot="0">
                            <a:off x="2854171" y="2509049"/>
                            <a:ext cx="1083675" cy="273958"/>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507434" y="2509049"/>
                            <a:ext cx="2512604" cy="1109405"/>
                          </a:xfrm>
                          <a:prstGeom prst="ellipse">
                            <a:avLst/>
                          </a:prstGeom>
                          <a:solidFill>
                            <a:srgbClr val="BBE0E3"/>
                          </a:solidFill>
                          <a:ln w="9360">
                            <a:solidFill>
                              <a:srgbClr val="000000"/>
                            </a:solidFill>
                            <a:headEnd len="med" type="none" w="med"/>
                            <a:tailEnd len="med" type="none" w="med"/>
                          </a:ln>
                        </wps:spPr>
                        <wps:txbx>
                          <w:txbxContent>
                            <w:p w14:paraId="B7000000">
                              <w:pPr>
                                <w:pStyle w:val="Style_2"/>
                                <w:ind/>
                                <w:jc w:val="center"/>
                                <w:rPr>
                                  <w:rFonts w:asciiTheme="minorAscii" w:hAnsiTheme="minorHAnsi"/>
                                  <w:color w:val="FF0000"/>
                                  <w:spacing w:val="0"/>
                                  <w:sz w:val="28"/>
                                </w:rPr>
                              </w:pPr>
                              <w:r>
                                <w:rPr>
                                  <w:rFonts w:asciiTheme="minorAscii" w:hAnsiTheme="minorHAnsi"/>
                                  <w:color w:val="FF0000"/>
                                  <w:spacing w:val="0"/>
                                  <w:sz w:val="28"/>
                                </w:rPr>
                                <w:t xml:space="preserve">Культура </w:t>
                              </w:r>
                            </w:p>
                            <w:p w14:paraId="B8000000">
                              <w:pPr>
                                <w:pStyle w:val="Style_2"/>
                                <w:ind/>
                                <w:jc w:val="center"/>
                                <w:rPr>
                                  <w:rFonts w:asciiTheme="minorAscii" w:hAnsiTheme="minorHAnsi"/>
                                  <w:color w:val="000000"/>
                                  <w:spacing w:val="0"/>
                                  <w:sz w:val="22"/>
                                </w:rPr>
                              </w:pPr>
                              <w:r>
                                <w:rPr>
                                  <w:rFonts w:asciiTheme="minorAscii" w:hAnsiTheme="minorHAnsi"/>
                                  <w:color w:val="000000"/>
                                  <w:spacing w:val="0"/>
                                  <w:sz w:val="22"/>
                                </w:rPr>
                                <w:t xml:space="preserve">2024г.  – 0 руб., (будут </w:t>
                              </w:r>
                              <w:r>
                                <w:rPr>
                                  <w:rFonts w:asciiTheme="minorAscii" w:hAnsiTheme="minorHAnsi"/>
                                  <w:color w:val="000000"/>
                                  <w:spacing w:val="0"/>
                                  <w:sz w:val="22"/>
                                </w:rPr>
                                <w:t>но планируется после утверждения бюджета</w:t>
                              </w:r>
                            </w:p>
                          </w:txbxContent>
                        </wps:txbx>
                        <wps:bodyPr anchor="ctr" bIns="0" lIns="0" rIns="0" tIns="0" vert="horz" wrap="square">
                          <a:noAutofit/>
                        </wps:bodyPr>
                      </wps:wsp>
                      <wps:wsp>
                        <wps:cNvSpPr txBox="false"/>
                        <wps:spPr>
                          <a:xfrm flipH="false" flipV="false" rot="0">
                            <a:off x="5042410" y="2786808"/>
                            <a:ext cx="0" cy="552804"/>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3783036" y="3343410"/>
                            <a:ext cx="2512602" cy="1109405"/>
                          </a:xfrm>
                          <a:prstGeom prst="ellipse">
                            <a:avLst/>
                          </a:prstGeom>
                          <a:solidFill>
                            <a:srgbClr val="BBE0E3"/>
                          </a:solidFill>
                          <a:ln w="9360">
                            <a:solidFill>
                              <a:srgbClr val="000000"/>
                            </a:solidFill>
                            <a:headEnd len="med" type="none" w="med"/>
                            <a:tailEnd len="med" type="none" w="med"/>
                          </a:ln>
                        </wps:spPr>
                        <wps:txbx>
                          <w:txbxContent>
                            <w:p w14:paraId="B9000000">
                              <w:pPr>
                                <w:pStyle w:val="Style_2"/>
                                <w:ind/>
                                <w:jc w:val="center"/>
                                <w:rPr>
                                  <w:rFonts w:asciiTheme="minorAscii" w:hAnsiTheme="minorHAnsi"/>
                                  <w:color w:val="000000"/>
                                  <w:spacing w:val="0"/>
                                  <w:sz w:val="22"/>
                                </w:rPr>
                              </w:pPr>
                              <w:r>
                                <w:rPr>
                                  <w:rFonts w:asciiTheme="minorAscii" w:hAnsiTheme="minorHAnsi"/>
                                  <w:color w:val="FF0000"/>
                                  <w:spacing w:val="0"/>
                                  <w:sz w:val="24"/>
                                </w:rPr>
                                <w:t>Жилищно-коммунальное хозяйство</w:t>
                              </w:r>
                              <w:r>
                                <w:rPr>
                                  <w:rFonts w:asciiTheme="minorAscii" w:hAnsiTheme="minorHAnsi"/>
                                  <w:color w:val="000000"/>
                                  <w:spacing w:val="0"/>
                                  <w:sz w:val="22"/>
                                </w:rPr>
                                <w:t xml:space="preserve"> 0 руб.,</w:t>
                              </w:r>
                            </w:p>
                            <w:p w14:paraId="BA000000">
                              <w:pPr>
                                <w:pStyle w:val="Style_2"/>
                                <w:ind/>
                                <w:jc w:val="center"/>
                                <w:rPr>
                                  <w:rFonts w:asciiTheme="minorAscii" w:hAnsiTheme="minorHAnsi"/>
                                  <w:color w:val="000000"/>
                                  <w:spacing w:val="0"/>
                                  <w:sz w:val="22"/>
                                </w:rPr>
                              </w:pPr>
                              <w:r>
                                <w:rPr>
                                  <w:rFonts w:asciiTheme="minorAscii" w:hAnsiTheme="minorHAnsi"/>
                                  <w:color w:val="000000"/>
                                  <w:spacing w:val="0"/>
                                  <w:sz w:val="22"/>
                                </w:rPr>
                                <w:t xml:space="preserve">но планируется после утверждения бюджета </w:t>
                              </w:r>
                            </w:p>
                          </w:txbxContent>
                        </wps:txbx>
                        <wps:bodyPr anchor="ctr" bIns="0" lIns="0" rIns="0" tIns="0" vert="horz" wrap="square">
                          <a:noAutofit/>
                        </wps:bodyPr>
                      </wps:wsp>
                      <wps:wsp>
                        <wps:cNvSpPr txBox="false"/>
                        <wps:spPr>
                          <a:xfrm flipH="false" flipV="false" rot="0">
                            <a:off x="6134687" y="2508507"/>
                            <a:ext cx="1082445" cy="274503"/>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7057409" y="2507964"/>
                            <a:ext cx="2512603" cy="1109405"/>
                          </a:xfrm>
                          <a:prstGeom prst="ellipse">
                            <a:avLst/>
                          </a:prstGeom>
                          <a:solidFill>
                            <a:srgbClr val="BBE0E3"/>
                          </a:solidFill>
                          <a:ln w="9360">
                            <a:solidFill>
                              <a:srgbClr val="000000"/>
                            </a:solidFill>
                            <a:headEnd len="med" type="none" w="med"/>
                            <a:tailEnd len="med" type="none" w="med"/>
                          </a:ln>
                        </wps:spPr>
                        <wps:txbx>
                          <w:txbxContent>
                            <w:p w14:paraId="BB000000">
                              <w:pPr>
                                <w:pStyle w:val="Style_2"/>
                                <w:ind/>
                                <w:jc w:val="center"/>
                                <w:rPr>
                                  <w:rFonts w:asciiTheme="minorAscii" w:hAnsiTheme="minorHAnsi"/>
                                  <w:color w:val="FF0000"/>
                                  <w:spacing w:val="0"/>
                                  <w:sz w:val="24"/>
                                </w:rPr>
                              </w:pPr>
                              <w:r>
                                <w:rPr>
                                  <w:rFonts w:asciiTheme="minorAscii" w:hAnsiTheme="minorHAnsi"/>
                                  <w:color w:val="FF0000"/>
                                  <w:spacing w:val="0"/>
                                  <w:sz w:val="24"/>
                                </w:rPr>
                                <w:t>Национальная безопасность и правоохранительная деятельность</w:t>
                              </w:r>
                            </w:p>
                            <w:p w14:paraId="BC000000">
                              <w:pPr>
                                <w:pStyle w:val="Style_2"/>
                                <w:ind/>
                                <w:jc w:val="center"/>
                                <w:rPr>
                                  <w:rFonts w:asciiTheme="minorAscii" w:hAnsiTheme="minorHAnsi"/>
                                  <w:color w:val="000000"/>
                                  <w:spacing w:val="0"/>
                                  <w:sz w:val="20"/>
                                </w:rPr>
                              </w:pPr>
                              <w:r>
                                <w:rPr>
                                  <w:rFonts w:asciiTheme="minorAscii" w:hAnsiTheme="minorHAnsi"/>
                                  <w:color w:val="000000"/>
                                  <w:spacing w:val="0"/>
                                  <w:sz w:val="22"/>
                                </w:rPr>
                                <w:t>2023-2025гг. - 3000руб.</w:t>
                              </w:r>
                            </w:p>
                          </w:txbxContent>
                        </wps:txbx>
                        <wps:bodyPr anchor="ctr" bIns="0" lIns="0" rIns="0" tIns="0" vert="horz" wrap="square">
                          <a:noAutofit/>
                        </wps:bodyPr>
                      </wps:wsp>
                      <wps:wsp>
                        <wps:cNvSpPr txBox="false"/>
                        <wps:spPr>
                          <a:xfrm flipH="false" flipV="true" rot="0">
                            <a:off x="6133459" y="1671434"/>
                            <a:ext cx="1083674" cy="274502"/>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7056180" y="838700"/>
                            <a:ext cx="2512603" cy="1109405"/>
                          </a:xfrm>
                          <a:prstGeom prst="ellipse">
                            <a:avLst/>
                          </a:prstGeom>
                          <a:solidFill>
                            <a:srgbClr val="BBE0E3"/>
                          </a:solidFill>
                          <a:ln w="9360">
                            <a:solidFill>
                              <a:srgbClr val="000000"/>
                            </a:solidFill>
                            <a:headEnd len="med" type="none" w="med"/>
                            <a:tailEnd len="med" type="none" w="med"/>
                          </a:ln>
                        </wps:spPr>
                        <wps:txbx>
                          <w:txbxContent>
                            <w:p w14:paraId="BD000000">
                              <w:pPr>
                                <w:pStyle w:val="Style_2"/>
                                <w:ind/>
                                <w:jc w:val="center"/>
                                <w:rPr>
                                  <w:rFonts w:asciiTheme="minorAscii" w:hAnsiTheme="minorHAnsi"/>
                                  <w:color w:val="000000"/>
                                  <w:spacing w:val="0"/>
                                  <w:sz w:val="28"/>
                                </w:rPr>
                              </w:pPr>
                              <w:r>
                                <w:rPr>
                                  <w:rFonts w:asciiTheme="minorAscii" w:hAnsiTheme="minorHAnsi"/>
                                  <w:color w:val="FF0000"/>
                                  <w:spacing w:val="0"/>
                                  <w:sz w:val="28"/>
                                </w:rPr>
                                <w:t>Национальная оборона</w:t>
                              </w:r>
                              <w:r>
                                <w:rPr>
                                  <w:rFonts w:asciiTheme="minorAscii" w:hAnsiTheme="minorHAnsi"/>
                                  <w:color w:val="000000"/>
                                  <w:spacing w:val="0"/>
                                  <w:sz w:val="28"/>
                                </w:rPr>
                                <w:t xml:space="preserve"> </w:t>
                              </w:r>
                            </w:p>
                            <w:p w14:paraId="BE000000">
                              <w:pPr>
                                <w:pStyle w:val="Style_2"/>
                                <w:ind/>
                                <w:jc w:val="center"/>
                                <w:rPr>
                                  <w:rFonts w:asciiTheme="minorAscii" w:hAnsiTheme="minorHAnsi"/>
                                  <w:color w:val="000000"/>
                                  <w:spacing w:val="0"/>
                                  <w:sz w:val="22"/>
                                </w:rPr>
                              </w:pPr>
                              <w:r>
                                <w:rPr>
                                  <w:rFonts w:asciiTheme="minorAscii" w:hAnsiTheme="minorHAnsi"/>
                                  <w:color w:val="000000"/>
                                  <w:spacing w:val="0"/>
                                  <w:sz w:val="22"/>
                                </w:rPr>
                                <w:t>2024- 134 910 руб.,</w:t>
                              </w:r>
                            </w:p>
                            <w:p w14:paraId="BF000000">
                              <w:pPr>
                                <w:pStyle w:val="Style_2"/>
                                <w:ind/>
                                <w:jc w:val="center"/>
                                <w:rPr>
                                  <w:rFonts w:asciiTheme="minorAscii" w:hAnsiTheme="minorHAnsi"/>
                                  <w:color w:val="000000"/>
                                  <w:spacing w:val="0"/>
                                  <w:sz w:val="22"/>
                                </w:rPr>
                              </w:pPr>
                              <w:r>
                                <w:rPr>
                                  <w:rFonts w:asciiTheme="minorAscii" w:hAnsiTheme="minorHAnsi"/>
                                  <w:color w:val="000000"/>
                                  <w:spacing w:val="0"/>
                                  <w:sz w:val="22"/>
                                </w:rPr>
                                <w:t>2025гг. – 148 721 руб.,</w:t>
                              </w:r>
                            </w:p>
                            <w:p w14:paraId="C0000000">
                              <w:pPr>
                                <w:pStyle w:val="Style_2"/>
                                <w:ind/>
                                <w:jc w:val="center"/>
                                <w:rPr>
                                  <w:rFonts w:asciiTheme="minorAscii" w:hAnsiTheme="minorHAnsi"/>
                                  <w:color w:val="000000"/>
                                  <w:spacing w:val="0"/>
                                  <w:sz w:val="22"/>
                                </w:rPr>
                              </w:pPr>
                              <w:r>
                                <w:rPr>
                                  <w:rFonts w:asciiTheme="minorAscii" w:hAnsiTheme="minorHAnsi"/>
                                  <w:color w:val="000000"/>
                                  <w:spacing w:val="0"/>
                                  <w:sz w:val="22"/>
                                </w:rPr>
                                <w:t>2026гг. – 162 767 руб.</w:t>
                              </w:r>
                            </w:p>
                            <w:p w14:paraId="C1000000">
                              <w:pPr>
                                <w:pStyle w:val="Style_2"/>
                                <w:ind/>
                                <w:jc w:val="center"/>
                                <w:rPr>
                                  <w:rFonts w:asciiTheme="minorAscii" w:hAnsiTheme="minorHAnsi"/>
                                  <w:color w:val="000000"/>
                                  <w:spacing w:val="0"/>
                                  <w:sz w:val="22"/>
                                </w:rPr>
                              </w:pPr>
                            </w:p>
                          </w:txbxContent>
                        </wps:txbx>
                        <wps:bodyPr anchor="ctr" bIns="0" lIns="0" rIns="0" tIns="0" vert="horz" wrap="square">
                          <a:noAutofit/>
                        </wps:bodyPr>
                      </wps:wsp>
                      <wps:wsp>
                        <wps:cNvSpPr txBox="false"/>
                        <wps:spPr>
                          <a:xfrm flipH="false" flipV="true" rot="0">
                            <a:off x="5042410" y="1115916"/>
                            <a:ext cx="0" cy="552801"/>
                          </a:xfrm>
                          <a:prstGeom prst="line">
                            <a:avLst/>
                          </a:prstGeom>
                          <a:noFill/>
                          <a:ln w="28440">
                            <a:solidFill>
                              <a:srgbClr val="000000"/>
                            </a:solidFill>
                            <a:headEnd len="med" type="none" w="med"/>
                            <a:tailEnd len="med" type="none" w="med"/>
                          </a:ln>
                        </wps:spPr>
                        <wps:bodyPr bIns="45720" lIns="91440" rIns="91440" tIns="45720"/>
                      </wps:wsp>
                      <wps:wsp>
                        <wps:cNvSpPr txBox="false"/>
                        <wps:spPr>
                          <a:xfrm flipH="false" flipV="false" rot="0">
                            <a:off x="3781807" y="4339"/>
                            <a:ext cx="2512604" cy="1109406"/>
                          </a:xfrm>
                          <a:prstGeom prst="ellipse">
                            <a:avLst/>
                          </a:prstGeom>
                          <a:solidFill>
                            <a:srgbClr val="BBE0E3"/>
                          </a:solidFill>
                          <a:ln w="9360">
                            <a:solidFill>
                              <a:srgbClr val="000000"/>
                            </a:solidFill>
                            <a:headEnd len="med" type="none" w="med"/>
                            <a:tailEnd len="med" type="none" w="med"/>
                          </a:ln>
                        </wps:spPr>
                        <wps:txbx>
                          <w:txbxContent>
                            <w:p w14:paraId="C2000000">
                              <w:pPr>
                                <w:pStyle w:val="Style_2"/>
                                <w:ind/>
                                <w:jc w:val="center"/>
                                <w:rPr>
                                  <w:rFonts w:asciiTheme="minorAscii" w:hAnsiTheme="minorHAnsi"/>
                                  <w:b w:val="0"/>
                                  <w:color w:val="000000"/>
                                  <w:spacing w:val="0"/>
                                  <w:sz w:val="22"/>
                                </w:rPr>
                              </w:pPr>
                              <w:r>
                                <w:rPr>
                                  <w:rFonts w:asciiTheme="minorAscii" w:hAnsiTheme="minorHAnsi"/>
                                  <w:color w:val="FF0000"/>
                                  <w:spacing w:val="0"/>
                                  <w:sz w:val="28"/>
                                </w:rPr>
                                <w:t>Общегосударственные</w:t>
                              </w:r>
                              <w:r>
                                <w:rPr>
                                  <w:rFonts w:asciiTheme="minorAscii" w:hAnsiTheme="minorHAnsi"/>
                                  <w:color w:val="000000"/>
                                  <w:spacing w:val="0"/>
                                  <w:sz w:val="22"/>
                                </w:rPr>
                                <w:t xml:space="preserve"> вопросы</w:t>
                              </w:r>
                            </w:p>
                            <w:p w14:paraId="C3000000">
                              <w:pPr>
                                <w:pStyle w:val="Style_2"/>
                                <w:ind/>
                                <w:jc w:val="center"/>
                                <w:rPr>
                                  <w:rFonts w:asciiTheme="minorAscii" w:hAnsiTheme="minorHAnsi"/>
                                  <w:b w:val="0"/>
                                  <w:color w:val="000000"/>
                                  <w:spacing w:val="0"/>
                                  <w:sz w:val="22"/>
                                </w:rPr>
                              </w:pPr>
                              <w:r>
                                <w:rPr>
                                  <w:rFonts w:ascii="TimesNewRoman" w:hAnsi="TimesNewRoman"/>
                                  <w:i w:val="1"/>
                                  <w:color w:val="000000"/>
                                  <w:spacing w:val="0"/>
                                  <w:sz w:val="20"/>
                                  <w:u w:val="single"/>
                                </w:rPr>
                                <w:t>2024</w:t>
                              </w:r>
                              <w:r>
                                <w:rPr>
                                  <w:rFonts w:ascii="TimesNewRoman" w:hAnsi="TimesNewRoman"/>
                                  <w:i w:val="1"/>
                                  <w:color w:val="000000"/>
                                  <w:spacing w:val="0"/>
                                  <w:sz w:val="20"/>
                                  <w:u w:val="single"/>
                                </w:rPr>
                                <w:t>г</w:t>
                              </w:r>
                              <w:r>
                                <w:rPr>
                                  <w:rFonts w:ascii="TimesNewRoman" w:hAnsi="TimesNewRoman"/>
                                  <w:i w:val="1"/>
                                  <w:color w:val="000000"/>
                                  <w:spacing w:val="0"/>
                                  <w:sz w:val="20"/>
                                  <w:u w:val="single"/>
                                </w:rPr>
                                <w:t>.-</w:t>
                              </w:r>
                              <w:r>
                                <w:rPr>
                                  <w:rFonts w:ascii="Calibri,BoldItalic" w:hAnsi="Calibri,BoldItalic"/>
                                  <w:b w:val="0"/>
                                  <w:i w:val="1"/>
                                  <w:color w:val="000000"/>
                                  <w:spacing w:val="0"/>
                                  <w:sz w:val="20"/>
                                  <w:u w:val="single"/>
                                </w:rPr>
                                <w:t>2 657 811 руб.</w:t>
                              </w:r>
                            </w:p>
                            <w:p w14:paraId="C4000000">
                              <w:pPr>
                                <w:pStyle w:val="Style_2"/>
                                <w:ind/>
                                <w:jc w:val="center"/>
                                <w:rPr>
                                  <w:rFonts w:ascii="Calibri,BoldItalic" w:hAnsi="Calibri,BoldItalic"/>
                                  <w:b w:val="1"/>
                                  <w:i w:val="1"/>
                                  <w:color w:val="000000"/>
                                  <w:spacing w:val="0"/>
                                  <w:sz w:val="20"/>
                                  <w:u w:val="single"/>
                                </w:rPr>
                              </w:pPr>
                              <w:r>
                                <w:rPr>
                                  <w:rFonts w:ascii="TimesNewRoman" w:hAnsi="TimesNewRoman"/>
                                  <w:i w:val="1"/>
                                  <w:color w:val="000000"/>
                                  <w:spacing w:val="0"/>
                                  <w:sz w:val="20"/>
                                  <w:u w:val="single"/>
                                </w:rPr>
                                <w:t xml:space="preserve">2025- </w:t>
                              </w:r>
                              <w:r>
                                <w:rPr>
                                  <w:rFonts w:asciiTheme="minorAscii" w:hAnsiTheme="minorHAnsi"/>
                                  <w:b w:val="1"/>
                                  <w:i w:val="1"/>
                                  <w:color w:val="000000"/>
                                  <w:spacing w:val="0"/>
                                  <w:sz w:val="20"/>
                                  <w:u w:val="single"/>
                                </w:rPr>
                                <w:t>2 164 689</w:t>
                              </w:r>
                              <w:r>
                                <w:rPr>
                                  <w:rFonts w:ascii="Times New Roman" w:hAnsi="Times New Roman"/>
                                  <w:b w:val="1"/>
                                  <w:i w:val="1"/>
                                  <w:color w:val="000000"/>
                                  <w:spacing w:val="0"/>
                                  <w:sz w:val="20"/>
                                  <w:u w:val="single"/>
                                </w:rPr>
                                <w:t xml:space="preserve"> </w:t>
                              </w:r>
                              <w:r>
                                <w:rPr>
                                  <w:rFonts w:ascii="Times New Roman" w:hAnsi="Times New Roman"/>
                                  <w:b w:val="1"/>
                                  <w:i w:val="1"/>
                                  <w:color w:val="000000"/>
                                  <w:spacing w:val="0"/>
                                  <w:sz w:val="20"/>
                                  <w:u w:val="single"/>
                                </w:rPr>
                                <w:t>руб</w:t>
                              </w:r>
                              <w:r>
                                <w:rPr>
                                  <w:rFonts w:ascii="Calibri,BoldItalic" w:hAnsi="Calibri,BoldItalic"/>
                                  <w:b w:val="1"/>
                                  <w:i w:val="1"/>
                                  <w:color w:val="000000"/>
                                  <w:spacing w:val="0"/>
                                  <w:sz w:val="20"/>
                                  <w:u w:val="single"/>
                                </w:rPr>
                                <w:t xml:space="preserve">,      </w:t>
                              </w:r>
                            </w:p>
                            <w:p w14:paraId="C5000000">
                              <w:pPr>
                                <w:pStyle w:val="Style_2"/>
                                <w:ind/>
                                <w:jc w:val="center"/>
                                <w:rPr>
                                  <w:rFonts w:ascii="Calibri" w:hAnsi="Calibri"/>
                                  <w:color w:val="000000"/>
                                  <w:spacing w:val="0"/>
                                  <w:sz w:val="22"/>
                                </w:rPr>
                              </w:pPr>
                              <w:r>
                                <w:rPr>
                                  <w:rFonts w:ascii="Calibri,BoldItalic" w:hAnsi="Calibri,BoldItalic"/>
                                  <w:b w:val="1"/>
                                  <w:i w:val="1"/>
                                  <w:color w:val="000000"/>
                                  <w:spacing w:val="0"/>
                                  <w:sz w:val="20"/>
                                  <w:u w:val="single"/>
                                </w:rPr>
                                <w:t xml:space="preserve"> </w:t>
                              </w:r>
                              <w:r>
                                <w:rPr>
                                  <w:rFonts w:ascii="TimesNewRoman" w:hAnsi="TimesNewRoman"/>
                                  <w:i w:val="1"/>
                                  <w:color w:val="000000"/>
                                  <w:spacing w:val="0"/>
                                  <w:sz w:val="20"/>
                                  <w:u w:val="single"/>
                                </w:rPr>
                                <w:t>2026</w:t>
                              </w:r>
                              <w:r>
                                <w:rPr>
                                  <w:rFonts w:ascii="TimesNewRoman" w:hAnsi="TimesNewRoman"/>
                                  <w:i w:val="1"/>
                                  <w:color w:val="000000"/>
                                  <w:spacing w:val="0"/>
                                  <w:sz w:val="20"/>
                                  <w:u w:val="single"/>
                                </w:rPr>
                                <w:t>г</w:t>
                              </w:r>
                              <w:r>
                                <w:rPr>
                                  <w:rFonts w:ascii="TimesNewRoman" w:hAnsi="TimesNewRoman"/>
                                  <w:i w:val="1"/>
                                  <w:color w:val="000000"/>
                                  <w:spacing w:val="0"/>
                                  <w:sz w:val="20"/>
                                  <w:u w:val="single"/>
                                </w:rPr>
                                <w:t>.-</w:t>
                              </w:r>
                              <w:r>
                                <w:rPr>
                                  <w:rFonts w:ascii="Calibri,BoldItalic" w:hAnsi="Calibri,BoldItalic"/>
                                  <w:b w:val="1"/>
                                  <w:i w:val="1"/>
                                  <w:color w:val="000000"/>
                                  <w:spacing w:val="0"/>
                                  <w:sz w:val="20"/>
                                  <w:u w:val="single"/>
                                </w:rPr>
                                <w:t xml:space="preserve">2 140 572 </w:t>
                              </w:r>
                              <w:r>
                                <w:rPr>
                                  <w:rFonts w:ascii="Calibri,BoldItalic" w:hAnsi="Calibri,BoldItalic"/>
                                  <w:b w:val="1"/>
                                  <w:i w:val="1"/>
                                  <w:color w:val="000000"/>
                                  <w:spacing w:val="0"/>
                                  <w:sz w:val="20"/>
                                  <w:u w:val="single"/>
                                </w:rPr>
                                <w:t>руб</w:t>
                              </w:r>
                            </w:p>
                            <w:p w14:paraId="C6000000">
                              <w:pPr>
                                <w:pStyle w:val="Style_2"/>
                                <w:ind/>
                                <w:jc w:val="center"/>
                                <w:rPr>
                                  <w:rFonts w:asciiTheme="minorAscii" w:hAnsiTheme="minorHAnsi"/>
                                  <w:color w:val="000000"/>
                                  <w:spacing w:val="0"/>
                                  <w:sz w:val="22"/>
                                </w:rPr>
                              </w:pPr>
                            </w:p>
                          </w:txbxContent>
                        </wps:txbx>
                        <wps:bodyPr anchor="ctr" bIns="0" lIns="0" rIns="0" tIns="0" vert="horz" wrap="square">
                          <a:noAutofit/>
                        </wps:bodyPr>
                      </wps:wsp>
                      <wps:wsp>
                        <wps:cNvSpPr txBox="false"/>
                        <wps:spPr>
                          <a:xfrm flipH="false" flipV="false" rot="0">
                            <a:off x="3781807" y="1674146"/>
                            <a:ext cx="2512604" cy="1109404"/>
                          </a:xfrm>
                          <a:prstGeom prst="ellipse">
                            <a:avLst/>
                          </a:prstGeom>
                          <a:solidFill>
                            <a:srgbClr val="BBE0E3"/>
                          </a:solidFill>
                          <a:ln w="9360">
                            <a:solidFill>
                              <a:srgbClr val="000000"/>
                            </a:solidFill>
                            <a:headEnd len="med" type="none" w="med"/>
                            <a:tailEnd len="med" type="none" w="med"/>
                          </a:ln>
                        </wps:spPr>
                        <wps:txbx>
                          <w:txbxContent>
                            <w:p w14:paraId="C7000000">
                              <w:pPr>
                                <w:pStyle w:val="Style_2"/>
                                <w:ind/>
                                <w:jc w:val="center"/>
                                <w:rPr>
                                  <w:rFonts w:ascii="TimesNewRoman" w:hAnsi="TimesNewRoman"/>
                                  <w:i w:val="1"/>
                                  <w:color w:val="000000"/>
                                  <w:spacing w:val="0"/>
                                  <w:sz w:val="28"/>
                                  <w:u w:val="single"/>
                                </w:rPr>
                              </w:pPr>
                              <w:r>
                                <w:rPr>
                                  <w:rFonts w:asciiTheme="minorAscii" w:hAnsiTheme="minorHAnsi"/>
                                  <w:color w:val="FF0000"/>
                                  <w:spacing w:val="0"/>
                                  <w:sz w:val="28"/>
                                </w:rPr>
                                <w:t>Всего расходы</w:t>
                              </w:r>
                              <w:r>
                                <w:rPr>
                                  <w:rFonts w:asciiTheme="minorAscii" w:hAnsiTheme="minorHAnsi"/>
                                  <w:color w:val="000000"/>
                                  <w:spacing w:val="0"/>
                                  <w:sz w:val="28"/>
                                </w:rPr>
                                <w:t xml:space="preserve"> </w:t>
                              </w:r>
                              <w:r>
                                <w:rPr>
                                  <w:rFonts w:ascii="TimesNewRoman" w:hAnsi="TimesNewRoman"/>
                                  <w:i w:val="1"/>
                                  <w:color w:val="000000"/>
                                  <w:spacing w:val="0"/>
                                  <w:sz w:val="28"/>
                                  <w:u w:val="single"/>
                                </w:rPr>
                                <w:t xml:space="preserve">   </w:t>
                              </w:r>
                            </w:p>
                            <w:p w14:paraId="C8000000">
                              <w:pPr>
                                <w:pStyle w:val="Style_2"/>
                                <w:ind/>
                                <w:jc w:val="center"/>
                                <w:rPr>
                                  <w:rFonts w:ascii="Calibri,BoldItalic" w:hAnsi="Calibri,BoldItalic"/>
                                  <w:b w:val="1"/>
                                  <w:i w:val="1"/>
                                  <w:color w:val="000000"/>
                                  <w:spacing w:val="0"/>
                                  <w:sz w:val="20"/>
                                  <w:u w:val="single"/>
                                </w:rPr>
                              </w:pPr>
                              <w:r>
                                <w:rPr>
                                  <w:rFonts w:ascii="TimesNewRoman" w:hAnsi="TimesNewRoman"/>
                                  <w:i w:val="1"/>
                                  <w:color w:val="000000"/>
                                  <w:spacing w:val="0"/>
                                  <w:sz w:val="28"/>
                                  <w:u w:val="single"/>
                                </w:rPr>
                                <w:t xml:space="preserve"> </w:t>
                              </w:r>
                              <w:r>
                                <w:rPr>
                                  <w:rFonts w:ascii="TimesNewRoman" w:hAnsi="TimesNewRoman"/>
                                  <w:i w:val="1"/>
                                  <w:color w:val="000000"/>
                                  <w:spacing w:val="0"/>
                                  <w:sz w:val="20"/>
                                  <w:u w:val="single"/>
                                </w:rPr>
                                <w:t>2024</w:t>
                              </w:r>
                              <w:r>
                                <w:rPr>
                                  <w:rFonts w:ascii="TimesNewRoman" w:hAnsi="TimesNewRoman"/>
                                  <w:i w:val="1"/>
                                  <w:color w:val="000000"/>
                                  <w:spacing w:val="0"/>
                                  <w:sz w:val="20"/>
                                  <w:u w:val="single"/>
                                </w:rPr>
                                <w:t>г</w:t>
                              </w:r>
                              <w:r>
                                <w:rPr>
                                  <w:rFonts w:ascii="TimesNewRoman" w:hAnsi="TimesNewRoman"/>
                                  <w:i w:val="1"/>
                                  <w:color w:val="000000"/>
                                  <w:spacing w:val="0"/>
                                  <w:sz w:val="20"/>
                                  <w:u w:val="single"/>
                                </w:rPr>
                                <w:t xml:space="preserve">.-   </w:t>
                              </w:r>
                              <w:r>
                                <w:rPr>
                                  <w:rFonts w:ascii="TimesNewRoman" w:hAnsi="TimesNewRoman"/>
                                  <w:b w:val="1"/>
                                  <w:i w:val="1"/>
                                  <w:color w:val="000000"/>
                                  <w:spacing w:val="0"/>
                                  <w:sz w:val="20"/>
                                  <w:u w:val="single"/>
                                </w:rPr>
                                <w:t>3</w:t>
                              </w:r>
                              <w:r>
                                <w:rPr>
                                  <w:rFonts w:ascii="Calibri,BoldItalic" w:hAnsi="Calibri,BoldItalic"/>
                                  <w:b w:val="1"/>
                                  <w:i w:val="1"/>
                                  <w:color w:val="000000"/>
                                  <w:spacing w:val="0"/>
                                  <w:sz w:val="20"/>
                                  <w:u w:val="single"/>
                                </w:rPr>
                                <w:t xml:space="preserve"> 195 721 руб. </w:t>
                              </w:r>
                            </w:p>
                            <w:p w14:paraId="C9000000">
                              <w:pPr>
                                <w:pStyle w:val="Style_2"/>
                                <w:ind/>
                                <w:jc w:val="center"/>
                                <w:rPr>
                                  <w:rFonts w:ascii="Calibri,BoldItalic" w:hAnsi="Calibri,BoldItalic"/>
                                  <w:b w:val="1"/>
                                  <w:i w:val="1"/>
                                  <w:color w:val="000000"/>
                                  <w:spacing w:val="0"/>
                                  <w:sz w:val="20"/>
                                  <w:u w:val="single"/>
                                </w:rPr>
                              </w:pPr>
                              <w:r>
                                <w:rPr>
                                  <w:rFonts w:ascii="TimesNewRoman" w:hAnsi="TimesNewRoman"/>
                                  <w:i w:val="1"/>
                                  <w:color w:val="000000"/>
                                  <w:spacing w:val="0"/>
                                  <w:sz w:val="20"/>
                                  <w:u w:val="single"/>
                                </w:rPr>
                                <w:t>2024</w:t>
                              </w:r>
                              <w:r>
                                <w:rPr>
                                  <w:rFonts w:ascii="TimesNewRoman" w:hAnsi="TimesNewRoman"/>
                                  <w:i w:val="1"/>
                                  <w:color w:val="000000"/>
                                  <w:spacing w:val="0"/>
                                  <w:sz w:val="20"/>
                                  <w:u w:val="single"/>
                                </w:rPr>
                                <w:t>г</w:t>
                              </w:r>
                              <w:r>
                                <w:rPr>
                                  <w:rFonts w:ascii="TimesNewRoman" w:hAnsi="TimesNewRoman"/>
                                  <w:i w:val="1"/>
                                  <w:color w:val="000000"/>
                                  <w:spacing w:val="0"/>
                                  <w:sz w:val="20"/>
                                  <w:u w:val="single"/>
                                </w:rPr>
                                <w:t xml:space="preserve">.- </w:t>
                              </w:r>
                              <w:r>
                                <w:rPr>
                                  <w:rFonts w:ascii="Calibri,BoldItalic" w:hAnsi="Calibri,BoldItalic"/>
                                  <w:b w:val="1"/>
                                  <w:i w:val="1"/>
                                  <w:color w:val="000000"/>
                                  <w:spacing w:val="0"/>
                                  <w:sz w:val="20"/>
                                  <w:u w:val="single"/>
                                </w:rPr>
                                <w:t xml:space="preserve">2 716 296 </w:t>
                              </w:r>
                              <w:r>
                                <w:rPr>
                                  <w:rFonts w:ascii="Calibri,BoldItalic" w:hAnsi="Calibri,BoldItalic"/>
                                  <w:b w:val="1"/>
                                  <w:i w:val="1"/>
                                  <w:color w:val="000000"/>
                                  <w:spacing w:val="0"/>
                                  <w:sz w:val="20"/>
                                  <w:u w:val="single"/>
                                </w:rPr>
                                <w:t>руб</w:t>
                              </w:r>
                              <w:r>
                                <w:rPr>
                                  <w:rFonts w:ascii="Calibri,BoldItalic" w:hAnsi="Calibri,BoldItalic"/>
                                  <w:b w:val="1"/>
                                  <w:i w:val="1"/>
                                  <w:color w:val="000000"/>
                                  <w:spacing w:val="0"/>
                                  <w:sz w:val="20"/>
                                  <w:u w:val="single"/>
                                </w:rPr>
                                <w:t xml:space="preserve">,  </w:t>
                              </w:r>
                            </w:p>
                            <w:p w14:paraId="CA000000">
                              <w:pPr>
                                <w:pStyle w:val="Style_2"/>
                                <w:ind/>
                                <w:jc w:val="center"/>
                                <w:rPr>
                                  <w:rFonts w:ascii="Calibri" w:hAnsi="Calibri"/>
                                  <w:color w:val="000000"/>
                                  <w:spacing w:val="0"/>
                                  <w:sz w:val="22"/>
                                </w:rPr>
                              </w:pPr>
                              <w:r>
                                <w:rPr>
                                  <w:rFonts w:ascii="TimesNewRoman" w:hAnsi="TimesNewRoman"/>
                                  <w:i w:val="1"/>
                                  <w:color w:val="000000"/>
                                  <w:spacing w:val="0"/>
                                  <w:sz w:val="20"/>
                                  <w:u w:val="single"/>
                                </w:rPr>
                                <w:t>2025</w:t>
                              </w:r>
                              <w:r>
                                <w:rPr>
                                  <w:rFonts w:ascii="TimesNewRoman" w:hAnsi="TimesNewRoman"/>
                                  <w:i w:val="1"/>
                                  <w:color w:val="000000"/>
                                  <w:spacing w:val="0"/>
                                  <w:sz w:val="20"/>
                                  <w:u w:val="single"/>
                                </w:rPr>
                                <w:t>г</w:t>
                              </w:r>
                              <w:r>
                                <w:rPr>
                                  <w:rFonts w:ascii="TimesNewRoman" w:hAnsi="TimesNewRoman"/>
                                  <w:i w:val="1"/>
                                  <w:color w:val="000000"/>
                                  <w:spacing w:val="0"/>
                                  <w:sz w:val="20"/>
                                  <w:u w:val="single"/>
                                </w:rPr>
                                <w:t xml:space="preserve">.- </w:t>
                              </w:r>
                              <w:r>
                                <w:rPr>
                                  <w:rFonts w:ascii="Calibri,BoldItalic" w:hAnsi="Calibri,BoldItalic"/>
                                  <w:b w:val="1"/>
                                  <w:i w:val="1"/>
                                  <w:color w:val="000000"/>
                                  <w:spacing w:val="0"/>
                                  <w:sz w:val="20"/>
                                  <w:u w:val="single"/>
                                </w:rPr>
                                <w:t>2 706 339 руб.</w:t>
                              </w:r>
                            </w:p>
                            <w:p w14:paraId="CB000000">
                              <w:pPr>
                                <w:pStyle w:val="Style_2"/>
                                <w:ind/>
                                <w:jc w:val="center"/>
                                <w:rPr>
                                  <w:rFonts w:ascii="Calibri" w:hAnsi="Calibri"/>
                                  <w:color w:val="000000"/>
                                  <w:spacing w:val="0"/>
                                  <w:sz w:val="22"/>
                                </w:rPr>
                              </w:pPr>
                            </w:p>
                          </w:txbxContent>
                        </wps:txbx>
                        <wps:bodyPr anchor="ctr" bIns="0" lIns="0" rIns="0" tIns="0" vert="horz" wrap="square">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C000000">
      <w:pPr>
        <w:spacing w:after="0" w:line="240" w:lineRule="auto"/>
        <w:ind/>
        <w:jc w:val="center"/>
        <w:rPr>
          <w:rFonts w:ascii="Times New Roman" w:hAnsi="Times New Roman"/>
          <w:b w:val="1"/>
          <w:color w:val="0000CC"/>
          <w:sz w:val="44"/>
        </w:rPr>
      </w:pPr>
    </w:p>
    <w:p w14:paraId="CD000000">
      <w:pPr>
        <w:spacing w:after="0" w:line="240" w:lineRule="auto"/>
        <w:ind/>
        <w:jc w:val="center"/>
        <w:rPr>
          <w:rFonts w:ascii="Times New Roman" w:hAnsi="Times New Roman"/>
          <w:b w:val="1"/>
          <w:i w:val="1"/>
          <w:color w:val="0000CC"/>
          <w:sz w:val="96"/>
        </w:rPr>
      </w:pPr>
      <w:r>
        <w:rPr>
          <w:rFonts w:ascii="Times New Roman" w:hAnsi="Times New Roman"/>
          <w:b w:val="1"/>
          <w:i w:val="1"/>
          <w:color w:val="0000CC"/>
          <w:sz w:val="96"/>
        </w:rPr>
        <w:t xml:space="preserve"> Расходы (проект)</w:t>
      </w:r>
    </w:p>
    <w:p w14:paraId="CE000000">
      <w:pPr>
        <w:spacing w:after="0" w:line="240" w:lineRule="auto"/>
        <w:ind/>
        <w:jc w:val="center"/>
        <w:rPr>
          <w:rFonts w:ascii="Times New Roman" w:hAnsi="Times New Roman"/>
          <w:b w:val="1"/>
          <w:i w:val="1"/>
          <w:color w:val="0000CC"/>
          <w:sz w:val="48"/>
        </w:rPr>
      </w:pPr>
      <w:r>
        <w:rPr>
          <w:rFonts w:ascii="Times New Roman" w:hAnsi="Times New Roman"/>
          <w:b w:val="1"/>
          <w:i w:val="1"/>
          <w:color w:val="0000CC"/>
          <w:sz w:val="48"/>
        </w:rPr>
        <w:t xml:space="preserve"> в рамках формирования программ </w:t>
      </w:r>
    </w:p>
    <w:p w14:paraId="CF000000">
      <w:pPr>
        <w:spacing w:after="0" w:line="240" w:lineRule="auto"/>
        <w:ind/>
        <w:jc w:val="center"/>
        <w:rPr>
          <w:rFonts w:ascii="Times New Roman" w:hAnsi="Times New Roman"/>
          <w:i w:val="1"/>
          <w:sz w:val="48"/>
        </w:rPr>
      </w:pPr>
      <w:r>
        <w:rPr>
          <w:rFonts w:ascii="Times New Roman" w:hAnsi="Times New Roman"/>
          <w:b w:val="1"/>
          <w:i w:val="1"/>
          <w:color w:val="0000CC"/>
          <w:sz w:val="48"/>
        </w:rPr>
        <w:t xml:space="preserve">бюджета </w:t>
      </w:r>
      <w:r>
        <w:rPr>
          <w:rFonts w:ascii="Times New Roman" w:hAnsi="Times New Roman"/>
          <w:b w:val="1"/>
          <w:i w:val="1"/>
          <w:color w:val="0000CC"/>
          <w:sz w:val="48"/>
        </w:rPr>
        <w:t>МО «</w:t>
      </w:r>
      <w:r>
        <w:rPr>
          <w:rFonts w:ascii="Times New Roman" w:hAnsi="Times New Roman"/>
          <w:b w:val="1"/>
          <w:i w:val="1"/>
          <w:color w:val="0000CC"/>
          <w:sz w:val="48"/>
        </w:rPr>
        <w:t>Молотычевский</w:t>
      </w:r>
      <w:r>
        <w:rPr>
          <w:rFonts w:ascii="Times New Roman" w:hAnsi="Times New Roman"/>
          <w:b w:val="1"/>
          <w:i w:val="1"/>
          <w:color w:val="0000CC"/>
          <w:sz w:val="48"/>
        </w:rPr>
        <w:t xml:space="preserve"> сельсовет» на 2024-2026 годы</w:t>
      </w:r>
    </w:p>
    <w:p w14:paraId="D0000000">
      <w:pPr>
        <w:spacing w:after="0" w:line="240" w:lineRule="auto"/>
        <w:ind w:firstLine="0" w:left="720"/>
        <w:jc w:val="center"/>
        <w:rPr>
          <w:rFonts w:ascii="Times New Roman" w:hAnsi="Times New Roman"/>
          <w:b w:val="1"/>
          <w:color w:val="0000CC"/>
          <w:sz w:val="44"/>
        </w:rPr>
      </w:pPr>
    </w:p>
    <w:p w14:paraId="D1000000">
      <w:pPr>
        <w:spacing w:after="0" w:line="240" w:lineRule="auto"/>
        <w:ind w:right="680"/>
        <w:jc w:val="both"/>
        <w:rPr>
          <w:rFonts w:ascii="Times New Roman" w:hAnsi="Times New Roman"/>
          <w:b w:val="1"/>
          <w:color w:val="0000CC"/>
          <w:sz w:val="36"/>
        </w:rPr>
      </w:pPr>
      <w:r>
        <w:rPr>
          <w:rFonts w:ascii="TimesNewRoman" w:hAnsi="TimesNewRoman"/>
          <w:b w:val="1"/>
          <w:color w:val="FF6600"/>
          <w:sz w:val="40"/>
        </w:rPr>
        <w:t>Государственная(муниципальная) программа</w:t>
      </w:r>
      <w:r>
        <w:rPr>
          <w:rFonts w:ascii="TimesNewRoman" w:hAnsi="TimesNewRoman"/>
          <w:i w:val="1"/>
          <w:sz w:val="40"/>
        </w:rPr>
        <w:t xml:space="preserve"> </w:t>
      </w:r>
      <w:r>
        <w:rPr>
          <w:rFonts w:ascii="TimesNewRoman" w:hAnsi="TimesNewRoman"/>
          <w:i w:val="1"/>
          <w:sz w:val="36"/>
        </w:rPr>
        <w:t xml:space="preserve">– это документ, определяющий: </w:t>
      </w:r>
      <w:r>
        <w:rPr>
          <w:rFonts w:ascii="TimesNewRoman" w:hAnsi="TimesNewRoman"/>
          <w:sz w:val="36"/>
        </w:rPr>
        <w:t>цели и задачи государственной (</w:t>
      </w:r>
      <w:r>
        <w:rPr>
          <w:rFonts w:ascii="TimesNewRoman" w:hAnsi="TimesNewRoman"/>
          <w:sz w:val="36"/>
        </w:rPr>
        <w:t>муниципальной</w:t>
      </w:r>
      <w:r>
        <w:rPr>
          <w:rFonts w:ascii="TimesNewRoman" w:hAnsi="TimesNewRoman"/>
          <w:sz w:val="36"/>
        </w:rPr>
        <w:t xml:space="preserve">) политики в определенной </w:t>
      </w:r>
      <w:r>
        <w:rPr>
          <w:rFonts w:ascii="TimesNewRoman" w:hAnsi="TimesNewRoman"/>
          <w:sz w:val="36"/>
        </w:rPr>
        <w:t>сфере</w:t>
      </w:r>
      <w:r>
        <w:rPr>
          <w:rFonts w:ascii="TimesNewRoman" w:hAnsi="TimesNewRoman"/>
          <w:sz w:val="36"/>
        </w:rPr>
        <w:t>;с</w:t>
      </w:r>
      <w:r>
        <w:rPr>
          <w:rFonts w:ascii="TimesNewRoman" w:hAnsi="TimesNewRoman"/>
          <w:sz w:val="36"/>
        </w:rPr>
        <w:t>пособы</w:t>
      </w:r>
      <w:r>
        <w:rPr>
          <w:rFonts w:ascii="TimesNewRoman" w:hAnsi="TimesNewRoman"/>
          <w:sz w:val="36"/>
        </w:rPr>
        <w:t xml:space="preserve"> их достижения; примерные объемы используемых финансов.</w:t>
      </w:r>
    </w:p>
    <w:p w14:paraId="D2000000">
      <w:pPr>
        <w:spacing w:after="0" w:line="240" w:lineRule="auto"/>
        <w:ind/>
        <w:rPr>
          <w:rFonts w:ascii="Times New Roman" w:hAnsi="Times New Roman"/>
          <w:b w:val="1"/>
          <w:color w:val="0000CC"/>
          <w:sz w:val="56"/>
          <w:u w:val="single"/>
        </w:rPr>
      </w:pPr>
      <w:r>
        <w:rPr>
          <w:rFonts w:ascii="Times New Roman" w:hAnsi="Times New Roman"/>
          <w:b w:val="1"/>
          <w:color w:val="0000CC"/>
          <w:sz w:val="56"/>
          <w:u w:val="single"/>
        </w:rPr>
        <w:t xml:space="preserve">Муниципальные программы </w:t>
      </w:r>
      <w:r>
        <w:rPr>
          <w:rFonts w:ascii="Times New Roman" w:hAnsi="Times New Roman"/>
          <w:b w:val="1"/>
          <w:color w:val="0000CC"/>
          <w:sz w:val="56"/>
          <w:u w:val="single"/>
        </w:rPr>
        <w:t>Молотычевского</w:t>
      </w:r>
      <w:r>
        <w:rPr>
          <w:rFonts w:ascii="Times New Roman" w:hAnsi="Times New Roman"/>
          <w:b w:val="1"/>
          <w:color w:val="0000CC"/>
          <w:sz w:val="56"/>
          <w:u w:val="single"/>
        </w:rPr>
        <w:t xml:space="preserve"> сельсовета </w:t>
      </w:r>
    </w:p>
    <w:tbl>
      <w:tblPr>
        <w:tblStyle w:val="Style_1"/>
        <w:tblInd w:type="dxa" w:w="55"/>
        <w:tblLayout w:type="fixed"/>
        <w:tblCellMar>
          <w:top w:type="dxa" w:w="55"/>
          <w:left w:type="dxa" w:w="55"/>
          <w:bottom w:type="dxa" w:w="55"/>
          <w:right w:type="dxa" w:w="55"/>
        </w:tblCellMar>
      </w:tblPr>
      <w:tblGrid>
        <w:gridCol w:w="7655"/>
        <w:gridCol w:w="2693"/>
        <w:gridCol w:w="2835"/>
        <w:gridCol w:w="1914"/>
      </w:tblGrid>
      <w:tr>
        <w:trPr>
          <w:trHeight w:hRule="atLeast" w:val="1374"/>
        </w:trPr>
        <w:tc>
          <w:tcPr>
            <w:tcW w:type="dxa" w:w="7655"/>
            <w:tcBorders>
              <w:top w:color="000000" w:sz="2" w:val="single"/>
              <w:left w:color="000000" w:sz="2" w:val="single"/>
              <w:bottom w:color="000000" w:sz="2" w:val="single"/>
              <w:right w:sz="4" w:val="nil"/>
            </w:tcBorders>
            <w:shd w:fill="C5000B" w:val="clear"/>
            <w:tcMar>
              <w:top w:type="dxa" w:w="55"/>
              <w:left w:type="dxa" w:w="55"/>
              <w:bottom w:type="dxa" w:w="55"/>
              <w:right w:type="dxa" w:w="55"/>
            </w:tcMar>
          </w:tcPr>
          <w:p w14:paraId="D3000000">
            <w:pPr>
              <w:spacing w:after="120" w:line="240" w:lineRule="auto"/>
              <w:ind/>
              <w:jc w:val="center"/>
              <w:rPr>
                <w:rFonts w:ascii="Calibri" w:hAnsi="Calibri"/>
                <w:sz w:val="40"/>
              </w:rPr>
            </w:pPr>
            <w:r>
              <w:rPr>
                <w:rFonts w:ascii="Calibri" w:hAnsi="Calibri"/>
                <w:b w:val="1"/>
                <w:color w:val="FFFFFF"/>
                <w:sz w:val="40"/>
              </w:rPr>
              <w:t>Наименование программы</w:t>
            </w:r>
          </w:p>
          <w:p w14:paraId="D4000000">
            <w:pPr>
              <w:spacing w:after="0" w:line="240" w:lineRule="auto"/>
              <w:ind/>
              <w:jc w:val="center"/>
              <w:rPr>
                <w:rFonts w:ascii="Calibri" w:hAnsi="Calibri"/>
              </w:rPr>
            </w:pPr>
          </w:p>
          <w:p w14:paraId="D5000000">
            <w:pPr>
              <w:spacing w:after="0" w:line="240" w:lineRule="auto"/>
              <w:ind/>
              <w:jc w:val="center"/>
              <w:rPr>
                <w:rFonts w:ascii="Calibri" w:hAnsi="Calibri"/>
              </w:rPr>
            </w:pPr>
          </w:p>
          <w:p w14:paraId="D6000000">
            <w:pPr>
              <w:spacing w:after="0" w:line="240" w:lineRule="auto"/>
              <w:ind/>
              <w:jc w:val="center"/>
              <w:rPr>
                <w:rFonts w:ascii="Calibri" w:hAnsi="Calibri"/>
              </w:rPr>
            </w:pPr>
          </w:p>
          <w:p w14:paraId="D7000000">
            <w:pPr>
              <w:spacing w:after="0" w:line="240" w:lineRule="auto"/>
              <w:ind/>
              <w:jc w:val="center"/>
              <w:rPr>
                <w:rFonts w:ascii="Calibri" w:hAnsi="Calibri"/>
              </w:rPr>
            </w:pPr>
          </w:p>
        </w:tc>
        <w:tc>
          <w:tcPr>
            <w:tcW w:type="dxa" w:w="2693"/>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D8000000">
            <w:pPr>
              <w:spacing w:after="120" w:line="240" w:lineRule="auto"/>
              <w:ind/>
              <w:jc w:val="center"/>
              <w:rPr>
                <w:rFonts w:ascii="Calibri" w:hAnsi="Calibri"/>
                <w:b w:val="1"/>
                <w:color w:val="FFFFFF"/>
                <w:sz w:val="24"/>
              </w:rPr>
            </w:pPr>
            <w:r>
              <w:rPr>
                <w:rFonts w:ascii="Calibri" w:hAnsi="Calibri"/>
                <w:b w:val="1"/>
                <w:color w:val="FFFFFF"/>
                <w:sz w:val="24"/>
              </w:rPr>
              <w:t>Сумма</w:t>
            </w:r>
          </w:p>
          <w:p w14:paraId="D9000000">
            <w:pPr>
              <w:spacing w:after="120" w:line="240" w:lineRule="auto"/>
              <w:ind/>
              <w:jc w:val="center"/>
              <w:rPr>
                <w:rFonts w:ascii="Calibri" w:hAnsi="Calibri"/>
                <w:b w:val="1"/>
                <w:color w:val="FFFFFF"/>
                <w:sz w:val="24"/>
              </w:rPr>
            </w:pPr>
            <w:r>
              <w:rPr>
                <w:rFonts w:ascii="Calibri" w:hAnsi="Calibri"/>
                <w:b w:val="1"/>
                <w:color w:val="FFFFFF"/>
                <w:sz w:val="40"/>
              </w:rPr>
              <w:t xml:space="preserve">2024 </w:t>
            </w:r>
            <w:r>
              <w:rPr>
                <w:rFonts w:ascii="Calibri" w:hAnsi="Calibri"/>
                <w:b w:val="1"/>
                <w:color w:val="FFFFFF"/>
                <w:sz w:val="24"/>
              </w:rPr>
              <w:t>года,</w:t>
            </w:r>
          </w:p>
          <w:p w14:paraId="DA000000">
            <w:pPr>
              <w:spacing w:after="120" w:line="240" w:lineRule="auto"/>
              <w:ind/>
              <w:jc w:val="center"/>
              <w:rPr>
                <w:rFonts w:ascii="Calibri" w:hAnsi="Calibri"/>
              </w:rPr>
            </w:pPr>
            <w:r>
              <w:rPr>
                <w:rFonts w:ascii="Calibri" w:hAnsi="Calibri"/>
                <w:b w:val="1"/>
                <w:color w:val="FFFFFF"/>
                <w:sz w:val="24"/>
              </w:rPr>
              <w:t>(руб.)</w:t>
            </w:r>
          </w:p>
        </w:tc>
        <w:tc>
          <w:tcPr>
            <w:tcW w:type="dxa" w:w="2835"/>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DB000000">
            <w:pPr>
              <w:spacing w:after="120" w:line="240" w:lineRule="auto"/>
              <w:ind/>
              <w:jc w:val="center"/>
              <w:rPr>
                <w:rFonts w:ascii="Calibri" w:hAnsi="Calibri"/>
                <w:b w:val="1"/>
                <w:color w:val="FFFFFF"/>
                <w:sz w:val="24"/>
              </w:rPr>
            </w:pPr>
            <w:r>
              <w:rPr>
                <w:rFonts w:ascii="Calibri" w:hAnsi="Calibri"/>
                <w:b w:val="1"/>
                <w:color w:val="FFFFFF"/>
                <w:sz w:val="24"/>
              </w:rPr>
              <w:t>Сумма</w:t>
            </w:r>
          </w:p>
          <w:p w14:paraId="DC000000">
            <w:pPr>
              <w:spacing w:after="120" w:line="240" w:lineRule="auto"/>
              <w:ind/>
              <w:jc w:val="center"/>
              <w:rPr>
                <w:rFonts w:ascii="Calibri" w:hAnsi="Calibri"/>
                <w:b w:val="1"/>
                <w:color w:val="FFFFFF"/>
                <w:sz w:val="24"/>
              </w:rPr>
            </w:pPr>
            <w:r>
              <w:rPr>
                <w:rFonts w:ascii="Calibri" w:hAnsi="Calibri"/>
                <w:b w:val="1"/>
                <w:color w:val="FFFFFF"/>
                <w:sz w:val="40"/>
              </w:rPr>
              <w:t>2025</w:t>
            </w:r>
            <w:r>
              <w:rPr>
                <w:rFonts w:ascii="Calibri" w:hAnsi="Calibri"/>
                <w:b w:val="1"/>
                <w:color w:val="FFFFFF"/>
                <w:sz w:val="24"/>
              </w:rPr>
              <w:t xml:space="preserve"> года,</w:t>
            </w:r>
          </w:p>
          <w:p w14:paraId="DD000000">
            <w:pPr>
              <w:spacing w:after="120" w:line="240" w:lineRule="auto"/>
              <w:ind/>
              <w:jc w:val="center"/>
              <w:rPr>
                <w:rFonts w:ascii="Calibri" w:hAnsi="Calibri"/>
              </w:rPr>
            </w:pPr>
            <w:r>
              <w:rPr>
                <w:rFonts w:ascii="Calibri" w:hAnsi="Calibri"/>
                <w:b w:val="1"/>
                <w:color w:val="FFFFFF"/>
                <w:sz w:val="24"/>
              </w:rPr>
              <w:t>(руб.)</w:t>
            </w:r>
          </w:p>
          <w:p w14:paraId="DE000000">
            <w:pPr>
              <w:spacing w:after="120" w:line="240" w:lineRule="auto"/>
              <w:ind/>
              <w:jc w:val="center"/>
              <w:rPr>
                <w:rFonts w:ascii="Calibri" w:hAnsi="Calibri"/>
                <w:b w:val="1"/>
                <w:color w:val="FFFFFF"/>
                <w:sz w:val="24"/>
              </w:rPr>
            </w:pPr>
          </w:p>
        </w:tc>
        <w:tc>
          <w:tcPr>
            <w:tcW w:type="dxa" w:w="1914"/>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DF000000">
            <w:pPr>
              <w:spacing w:after="120" w:line="240" w:lineRule="auto"/>
              <w:ind/>
              <w:jc w:val="center"/>
              <w:rPr>
                <w:rFonts w:ascii="Calibri" w:hAnsi="Calibri"/>
                <w:b w:val="1"/>
                <w:color w:val="FFFFFF"/>
                <w:sz w:val="24"/>
              </w:rPr>
            </w:pPr>
            <w:r>
              <w:rPr>
                <w:rFonts w:ascii="Calibri" w:hAnsi="Calibri"/>
                <w:b w:val="1"/>
                <w:color w:val="FFFFFF"/>
                <w:sz w:val="24"/>
              </w:rPr>
              <w:t>Сумма</w:t>
            </w:r>
          </w:p>
          <w:p w14:paraId="E0000000">
            <w:pPr>
              <w:spacing w:after="120" w:line="240" w:lineRule="auto"/>
              <w:ind/>
              <w:jc w:val="center"/>
              <w:rPr>
                <w:rFonts w:ascii="Calibri" w:hAnsi="Calibri"/>
                <w:b w:val="1"/>
                <w:color w:val="FFFFFF"/>
                <w:sz w:val="24"/>
              </w:rPr>
            </w:pPr>
            <w:r>
              <w:rPr>
                <w:rFonts w:ascii="Calibri" w:hAnsi="Calibri"/>
                <w:b w:val="1"/>
                <w:color w:val="FFFFFF"/>
                <w:sz w:val="40"/>
              </w:rPr>
              <w:t>2026</w:t>
            </w:r>
            <w:r>
              <w:rPr>
                <w:rFonts w:ascii="Calibri" w:hAnsi="Calibri"/>
                <w:b w:val="1"/>
                <w:color w:val="FFFFFF"/>
                <w:sz w:val="24"/>
              </w:rPr>
              <w:t xml:space="preserve"> года,</w:t>
            </w:r>
          </w:p>
          <w:p w14:paraId="E1000000">
            <w:pPr>
              <w:spacing w:after="120" w:line="240" w:lineRule="auto"/>
              <w:ind/>
              <w:jc w:val="center"/>
              <w:rPr>
                <w:rFonts w:ascii="Calibri" w:hAnsi="Calibri"/>
              </w:rPr>
            </w:pPr>
            <w:r>
              <w:rPr>
                <w:rFonts w:ascii="Calibri" w:hAnsi="Calibri"/>
                <w:b w:val="1"/>
                <w:color w:val="FFFFFF"/>
                <w:sz w:val="24"/>
              </w:rPr>
              <w:t>(руб.)</w:t>
            </w:r>
          </w:p>
          <w:p w14:paraId="E2000000">
            <w:pPr>
              <w:spacing w:after="120" w:line="240" w:lineRule="auto"/>
              <w:ind/>
              <w:jc w:val="center"/>
              <w:rPr>
                <w:rFonts w:ascii="Calibri" w:hAnsi="Calibri"/>
                <w:b w:val="1"/>
                <w:color w:val="FFFFFF"/>
                <w:sz w:val="24"/>
              </w:rPr>
            </w:pPr>
          </w:p>
        </w:tc>
      </w:tr>
      <w:tr>
        <w:trPr>
          <w:trHeight w:hRule="atLeast" w:val="616"/>
        </w:trPr>
        <w:tc>
          <w:tcPr>
            <w:tcW w:type="dxa" w:w="7655"/>
            <w:tcBorders>
              <w:top w:sz="4" w:val="nil"/>
              <w:left w:color="000000" w:sz="2" w:val="single"/>
              <w:bottom w:color="000000" w:sz="2" w:val="single"/>
              <w:right w:sz="4" w:val="nil"/>
            </w:tcBorders>
            <w:shd w:fill="83CAFF" w:val="clear"/>
            <w:tcMar>
              <w:top w:type="dxa" w:w="55"/>
              <w:left w:type="dxa" w:w="55"/>
              <w:bottom w:type="dxa" w:w="55"/>
              <w:right w:type="dxa" w:w="55"/>
            </w:tcMar>
          </w:tcPr>
          <w:p w14:paraId="E3000000">
            <w:pPr>
              <w:spacing w:after="0" w:line="240" w:lineRule="auto"/>
              <w:ind/>
              <w:jc w:val="center"/>
              <w:rPr>
                <w:rFonts w:ascii="Arial" w:hAnsi="Arial"/>
                <w:sz w:val="24"/>
              </w:rPr>
            </w:pPr>
            <w:r>
              <w:rPr>
                <w:rFonts w:ascii="Arial" w:hAnsi="Arial"/>
                <w:b w:val="1"/>
                <w:color w:val="000000"/>
                <w:spacing w:val="2"/>
                <w:sz w:val="24"/>
              </w:rPr>
              <w:t>«</w:t>
            </w:r>
            <w:r>
              <w:rPr>
                <w:rFonts w:ascii="Arial" w:hAnsi="Arial"/>
                <w:b w:val="1"/>
                <w:color w:val="000000"/>
                <w:spacing w:val="6"/>
                <w:sz w:val="24"/>
              </w:rPr>
              <w:t>Социальная поддержка граждан</w:t>
            </w:r>
            <w:r>
              <w:rPr>
                <w:rFonts w:ascii="Arial" w:hAnsi="Arial"/>
                <w:b w:val="1"/>
                <w:color w:val="000000"/>
                <w:spacing w:val="2"/>
                <w:sz w:val="24"/>
              </w:rPr>
              <w:t xml:space="preserve"> в </w:t>
            </w:r>
            <w:r>
              <w:rPr>
                <w:rFonts w:ascii="Arial" w:hAnsi="Arial"/>
                <w:b w:val="1"/>
                <w:color w:val="000000"/>
                <w:spacing w:val="2"/>
                <w:sz w:val="24"/>
              </w:rPr>
              <w:t>Молотычевском</w:t>
            </w:r>
            <w:r>
              <w:rPr>
                <w:rFonts w:ascii="Arial" w:hAnsi="Arial"/>
                <w:b w:val="1"/>
                <w:color w:val="000000"/>
                <w:spacing w:val="2"/>
                <w:sz w:val="24"/>
              </w:rPr>
              <w:t xml:space="preserve"> сельсовете </w:t>
            </w:r>
            <w:r>
              <w:rPr>
                <w:rFonts w:ascii="Arial" w:hAnsi="Arial"/>
                <w:b w:val="1"/>
                <w:color w:val="000000"/>
                <w:spacing w:val="2"/>
                <w:sz w:val="24"/>
              </w:rPr>
              <w:t>Фатежского</w:t>
            </w:r>
            <w:r>
              <w:rPr>
                <w:rFonts w:ascii="Arial" w:hAnsi="Arial"/>
                <w:b w:val="1"/>
                <w:color w:val="000000"/>
                <w:spacing w:val="2"/>
                <w:sz w:val="24"/>
              </w:rPr>
              <w:t xml:space="preserve"> района Курской области</w:t>
            </w:r>
            <w:r>
              <w:rPr>
                <w:rFonts w:ascii="Arial" w:hAnsi="Arial"/>
                <w:b w:val="1"/>
                <w:color w:val="000000"/>
                <w:spacing w:val="6"/>
                <w:sz w:val="24"/>
              </w:rPr>
              <w:t>»</w:t>
            </w:r>
            <w:r>
              <w:rPr>
                <w:rFonts w:ascii="Arial" w:hAnsi="Arial"/>
                <w:b w:val="1"/>
                <w:color w:val="000000"/>
                <w:spacing w:val="2"/>
                <w:sz w:val="24"/>
              </w:rPr>
              <w:t xml:space="preserve"> </w:t>
            </w:r>
          </w:p>
        </w:tc>
        <w:tc>
          <w:tcPr>
            <w:tcW w:type="dxa" w:w="2693"/>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4000000">
            <w:pPr>
              <w:spacing w:after="120" w:line="240" w:lineRule="auto"/>
              <w:ind/>
              <w:jc w:val="center"/>
              <w:rPr>
                <w:rFonts w:ascii="Arial" w:hAnsi="Arial"/>
                <w:b w:val="1"/>
                <w:sz w:val="24"/>
              </w:rPr>
            </w:pPr>
            <w:r>
              <w:rPr>
                <w:rFonts w:ascii="Arial" w:hAnsi="Arial"/>
                <w:b w:val="1"/>
                <w:color w:val="000000"/>
                <w:sz w:val="24"/>
              </w:rPr>
              <w:t>400 000</w:t>
            </w:r>
          </w:p>
        </w:tc>
        <w:tc>
          <w:tcPr>
            <w:tcW w:type="dxa" w:w="2835"/>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5000000">
            <w:pPr>
              <w:spacing w:after="120" w:line="240" w:lineRule="auto"/>
              <w:ind/>
              <w:jc w:val="center"/>
              <w:rPr>
                <w:rFonts w:ascii="Arial" w:hAnsi="Arial"/>
                <w:b w:val="1"/>
                <w:color w:val="000000"/>
                <w:sz w:val="24"/>
              </w:rPr>
            </w:pPr>
            <w:r>
              <w:rPr>
                <w:rFonts w:ascii="Arial" w:hAnsi="Arial"/>
                <w:b w:val="1"/>
                <w:color w:val="000000"/>
                <w:sz w:val="24"/>
              </w:rPr>
              <w:t>400 000</w:t>
            </w:r>
          </w:p>
        </w:tc>
        <w:tc>
          <w:tcPr>
            <w:tcW w:type="dxa" w:w="1914"/>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6000000">
            <w:pPr>
              <w:spacing w:after="120" w:line="240" w:lineRule="auto"/>
              <w:ind/>
              <w:jc w:val="center"/>
              <w:rPr>
                <w:rFonts w:ascii="Arial" w:hAnsi="Arial"/>
                <w:b w:val="1"/>
                <w:color w:val="000000"/>
                <w:sz w:val="24"/>
              </w:rPr>
            </w:pPr>
            <w:r>
              <w:rPr>
                <w:rFonts w:ascii="Arial" w:hAnsi="Arial"/>
                <w:b w:val="1"/>
                <w:color w:val="000000"/>
                <w:sz w:val="24"/>
              </w:rPr>
              <w:t>400 000</w:t>
            </w:r>
          </w:p>
        </w:tc>
      </w:tr>
      <w:tr>
        <w:trPr>
          <w:trHeight w:hRule="atLeast" w:val="611"/>
        </w:trPr>
        <w:tc>
          <w:tcPr>
            <w:tcW w:type="dxa" w:w="7655"/>
            <w:tcBorders>
              <w:top w:sz="4" w:val="nil"/>
              <w:left w:color="000000" w:sz="2" w:val="single"/>
              <w:bottom w:color="000000" w:sz="2" w:val="single"/>
              <w:right w:sz="4" w:val="nil"/>
            </w:tcBorders>
            <w:shd w:fill="83CAFF" w:val="clear"/>
            <w:tcMar>
              <w:top w:type="dxa" w:w="55"/>
              <w:left w:type="dxa" w:w="55"/>
              <w:bottom w:type="dxa" w:w="55"/>
              <w:right w:type="dxa" w:w="55"/>
            </w:tcMar>
          </w:tcPr>
          <w:p w14:paraId="E7000000">
            <w:pPr>
              <w:spacing w:after="0" w:line="240" w:lineRule="auto"/>
              <w:ind/>
              <w:jc w:val="center"/>
              <w:rPr>
                <w:rFonts w:ascii="Arial" w:hAnsi="Arial"/>
                <w:color w:val="000000"/>
                <w:sz w:val="24"/>
              </w:rPr>
            </w:pPr>
            <w:r>
              <w:rPr>
                <w:rFonts w:ascii="Arial" w:hAnsi="Arial"/>
                <w:b w:val="1"/>
                <w:color w:val="000000"/>
                <w:spacing w:val="1"/>
                <w:sz w:val="24"/>
              </w:rPr>
              <w:t xml:space="preserve">«Развитие муниципальной службы </w:t>
            </w:r>
            <w:r>
              <w:rPr>
                <w:rFonts w:ascii="Arial" w:hAnsi="Arial"/>
                <w:b w:val="1"/>
                <w:color w:val="000000"/>
                <w:spacing w:val="2"/>
                <w:sz w:val="24"/>
              </w:rPr>
              <w:t xml:space="preserve">в </w:t>
            </w:r>
            <w:r>
              <w:rPr>
                <w:rFonts w:ascii="Arial" w:hAnsi="Arial"/>
                <w:b w:val="1"/>
                <w:color w:val="000000"/>
                <w:spacing w:val="2"/>
                <w:sz w:val="24"/>
              </w:rPr>
              <w:t>Молотычевском</w:t>
            </w:r>
            <w:r>
              <w:rPr>
                <w:rFonts w:ascii="Arial" w:hAnsi="Arial"/>
                <w:b w:val="1"/>
                <w:color w:val="000000"/>
                <w:spacing w:val="2"/>
                <w:sz w:val="24"/>
              </w:rPr>
              <w:t xml:space="preserve"> сельсовете </w:t>
            </w:r>
            <w:r>
              <w:rPr>
                <w:rFonts w:ascii="Arial" w:hAnsi="Arial"/>
                <w:b w:val="1"/>
                <w:color w:val="000000"/>
                <w:spacing w:val="2"/>
                <w:sz w:val="24"/>
              </w:rPr>
              <w:t>Фатежского</w:t>
            </w:r>
            <w:r>
              <w:rPr>
                <w:rFonts w:ascii="Arial" w:hAnsi="Arial"/>
                <w:b w:val="1"/>
                <w:color w:val="000000"/>
                <w:spacing w:val="2"/>
                <w:sz w:val="24"/>
              </w:rPr>
              <w:t xml:space="preserve"> района Курской области</w:t>
            </w:r>
            <w:r>
              <w:rPr>
                <w:rFonts w:ascii="Arial" w:hAnsi="Arial"/>
                <w:b w:val="1"/>
                <w:color w:val="000000"/>
                <w:spacing w:val="1"/>
                <w:sz w:val="24"/>
              </w:rPr>
              <w:t>»</w:t>
            </w:r>
          </w:p>
        </w:tc>
        <w:tc>
          <w:tcPr>
            <w:tcW w:type="dxa" w:w="2693"/>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8000000">
            <w:pPr>
              <w:spacing w:after="120" w:line="240" w:lineRule="auto"/>
              <w:ind/>
              <w:jc w:val="center"/>
              <w:rPr>
                <w:rFonts w:ascii="Arial" w:hAnsi="Arial"/>
                <w:b w:val="1"/>
                <w:sz w:val="24"/>
              </w:rPr>
            </w:pPr>
            <w:r>
              <w:rPr>
                <w:rFonts w:ascii="Arial" w:hAnsi="Arial"/>
                <w:b w:val="1"/>
                <w:color w:val="000000"/>
                <w:sz w:val="24"/>
              </w:rPr>
              <w:t>10 000</w:t>
            </w:r>
          </w:p>
        </w:tc>
        <w:tc>
          <w:tcPr>
            <w:tcW w:type="dxa" w:w="2835"/>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9000000">
            <w:pPr>
              <w:spacing w:after="120" w:line="240" w:lineRule="auto"/>
              <w:ind/>
              <w:jc w:val="center"/>
              <w:rPr>
                <w:rFonts w:ascii="Arial" w:hAnsi="Arial"/>
                <w:b w:val="1"/>
                <w:color w:val="000000"/>
                <w:sz w:val="24"/>
              </w:rPr>
            </w:pPr>
            <w:r>
              <w:rPr>
                <w:rFonts w:ascii="Arial" w:hAnsi="Arial"/>
                <w:b w:val="1"/>
                <w:color w:val="000000"/>
                <w:sz w:val="24"/>
              </w:rPr>
              <w:t>10 000</w:t>
            </w:r>
          </w:p>
        </w:tc>
        <w:tc>
          <w:tcPr>
            <w:tcW w:type="dxa" w:w="1914"/>
            <w:tcBorders>
              <w:top w:sz="4" w:val="nil"/>
              <w:left w:color="000000" w:sz="2" w:val="single"/>
              <w:bottom w:color="000000" w:sz="2" w:val="single"/>
              <w:right w:color="000000" w:sz="2" w:val="single"/>
            </w:tcBorders>
            <w:shd w:fill="66FF66" w:val="clear"/>
            <w:tcMar>
              <w:top w:type="dxa" w:w="55"/>
              <w:left w:type="dxa" w:w="55"/>
              <w:bottom w:type="dxa" w:w="55"/>
              <w:right w:type="dxa" w:w="55"/>
            </w:tcMar>
          </w:tcPr>
          <w:p w14:paraId="EA000000">
            <w:pPr>
              <w:spacing w:after="120" w:line="240" w:lineRule="auto"/>
              <w:ind/>
              <w:jc w:val="center"/>
              <w:rPr>
                <w:rFonts w:ascii="Arial" w:hAnsi="Arial"/>
                <w:b w:val="1"/>
                <w:color w:val="000000"/>
                <w:sz w:val="24"/>
              </w:rPr>
            </w:pPr>
            <w:r>
              <w:rPr>
                <w:rFonts w:ascii="Arial" w:hAnsi="Arial"/>
                <w:b w:val="1"/>
                <w:color w:val="000000"/>
                <w:sz w:val="24"/>
              </w:rPr>
              <w:t>10 000</w:t>
            </w:r>
          </w:p>
        </w:tc>
      </w:tr>
      <w:tr>
        <w:trPr>
          <w:trHeight w:hRule="atLeast" w:val="1213"/>
        </w:trPr>
        <w:tc>
          <w:tcPr>
            <w:tcW w:type="dxa" w:w="7655"/>
            <w:tcBorders>
              <w:top w:sz="4" w:val="nil"/>
              <w:left w:color="000000" w:sz="2" w:val="single"/>
              <w:bottom w:color="000000" w:sz="4" w:val="single"/>
              <w:right w:sz="4" w:val="nil"/>
            </w:tcBorders>
            <w:shd w:fill="83CAFF" w:val="clear"/>
            <w:tcMar>
              <w:top w:type="dxa" w:w="55"/>
              <w:left w:type="dxa" w:w="55"/>
              <w:bottom w:type="dxa" w:w="55"/>
              <w:right w:type="dxa" w:w="55"/>
            </w:tcMar>
          </w:tcPr>
          <w:p w14:paraId="EB000000">
            <w:pPr>
              <w:spacing w:after="0" w:line="240" w:lineRule="auto"/>
              <w:ind/>
              <w:jc w:val="center"/>
              <w:rPr>
                <w:rFonts w:ascii="Arial" w:hAnsi="Arial"/>
                <w:color w:val="000000"/>
                <w:sz w:val="24"/>
              </w:rPr>
            </w:pPr>
            <w:r>
              <w:rPr>
                <w:rFonts w:ascii="Arial" w:hAnsi="Arial"/>
                <w:b w:val="1"/>
                <w:color w:val="000000"/>
                <w:spacing w:val="1"/>
                <w:sz w:val="24"/>
              </w:rPr>
              <w:t>«Защита населения и территории от чрезвычайных ситуаций, обеспечение пожарной безопасности и безопасности людей  на водных объектах</w:t>
            </w:r>
            <w:r>
              <w:rPr>
                <w:rFonts w:ascii="Arial" w:hAnsi="Arial"/>
                <w:b w:val="1"/>
                <w:color w:val="000000"/>
                <w:spacing w:val="2"/>
                <w:sz w:val="24"/>
              </w:rPr>
              <w:t xml:space="preserve"> в </w:t>
            </w:r>
            <w:r>
              <w:rPr>
                <w:rFonts w:ascii="Arial" w:hAnsi="Arial"/>
                <w:b w:val="1"/>
                <w:color w:val="000000"/>
                <w:spacing w:val="2"/>
                <w:sz w:val="24"/>
              </w:rPr>
              <w:t>Молотычевском</w:t>
            </w:r>
            <w:r>
              <w:rPr>
                <w:rFonts w:ascii="Arial" w:hAnsi="Arial"/>
                <w:b w:val="1"/>
                <w:color w:val="000000"/>
                <w:spacing w:val="2"/>
                <w:sz w:val="24"/>
              </w:rPr>
              <w:t xml:space="preserve"> сельсовете </w:t>
            </w:r>
            <w:r>
              <w:rPr>
                <w:rFonts w:ascii="Arial" w:hAnsi="Arial"/>
                <w:b w:val="1"/>
                <w:color w:val="000000"/>
                <w:spacing w:val="2"/>
                <w:sz w:val="24"/>
              </w:rPr>
              <w:t>Фатежского</w:t>
            </w:r>
            <w:r>
              <w:rPr>
                <w:rFonts w:ascii="Arial" w:hAnsi="Arial"/>
                <w:b w:val="1"/>
                <w:color w:val="000000"/>
                <w:spacing w:val="2"/>
                <w:sz w:val="24"/>
              </w:rPr>
              <w:t xml:space="preserve"> района Курской области</w:t>
            </w:r>
            <w:r>
              <w:rPr>
                <w:rFonts w:ascii="Arial" w:hAnsi="Arial"/>
                <w:b w:val="1"/>
                <w:color w:val="000000"/>
                <w:spacing w:val="1"/>
                <w:sz w:val="24"/>
              </w:rPr>
              <w:t>»</w:t>
            </w:r>
          </w:p>
        </w:tc>
        <w:tc>
          <w:tcPr>
            <w:tcW w:type="dxa" w:w="2693"/>
            <w:tcBorders>
              <w:top w:sz="4" w:val="nil"/>
              <w:left w:color="000000" w:sz="2" w:val="single"/>
              <w:bottom w:color="000000" w:sz="4" w:val="single"/>
              <w:right w:color="000000" w:sz="2" w:val="single"/>
            </w:tcBorders>
            <w:shd w:fill="66FF66" w:val="clear"/>
            <w:tcMar>
              <w:top w:type="dxa" w:w="55"/>
              <w:left w:type="dxa" w:w="55"/>
              <w:bottom w:type="dxa" w:w="55"/>
              <w:right w:type="dxa" w:w="55"/>
            </w:tcMar>
          </w:tcPr>
          <w:p w14:paraId="EC000000">
            <w:pPr>
              <w:spacing w:after="120" w:line="240" w:lineRule="auto"/>
              <w:ind/>
              <w:jc w:val="center"/>
              <w:rPr>
                <w:rFonts w:ascii="Arial" w:hAnsi="Arial"/>
                <w:b w:val="1"/>
                <w:sz w:val="24"/>
              </w:rPr>
            </w:pPr>
            <w:r>
              <w:rPr>
                <w:rFonts w:ascii="Arial" w:hAnsi="Arial"/>
                <w:b w:val="1"/>
                <w:color w:val="000000"/>
                <w:sz w:val="24"/>
              </w:rPr>
              <w:t>3 000</w:t>
            </w:r>
          </w:p>
        </w:tc>
        <w:tc>
          <w:tcPr>
            <w:tcW w:type="dxa" w:w="2835"/>
            <w:tcBorders>
              <w:top w:sz="4" w:val="nil"/>
              <w:left w:color="000000" w:sz="2" w:val="single"/>
              <w:bottom w:color="000000" w:sz="4" w:val="single"/>
              <w:right w:color="000000" w:sz="2" w:val="single"/>
            </w:tcBorders>
            <w:shd w:fill="66FF66" w:val="clear"/>
            <w:tcMar>
              <w:top w:type="dxa" w:w="55"/>
              <w:left w:type="dxa" w:w="55"/>
              <w:bottom w:type="dxa" w:w="55"/>
              <w:right w:type="dxa" w:w="55"/>
            </w:tcMar>
          </w:tcPr>
          <w:p w14:paraId="ED000000">
            <w:pPr>
              <w:spacing w:after="120" w:line="240" w:lineRule="auto"/>
              <w:ind/>
              <w:jc w:val="center"/>
              <w:rPr>
                <w:rFonts w:ascii="Arial" w:hAnsi="Arial"/>
                <w:b w:val="1"/>
                <w:color w:val="000000"/>
                <w:sz w:val="24"/>
              </w:rPr>
            </w:pPr>
            <w:r>
              <w:rPr>
                <w:rFonts w:ascii="Arial" w:hAnsi="Arial"/>
                <w:b w:val="1"/>
                <w:color w:val="000000"/>
                <w:sz w:val="24"/>
              </w:rPr>
              <w:t>3 000</w:t>
            </w:r>
          </w:p>
        </w:tc>
        <w:tc>
          <w:tcPr>
            <w:tcW w:type="dxa" w:w="1914"/>
            <w:tcBorders>
              <w:top w:sz="4" w:val="nil"/>
              <w:left w:color="000000" w:sz="2" w:val="single"/>
              <w:bottom w:color="000000" w:sz="4" w:val="single"/>
              <w:right w:color="000000" w:sz="2" w:val="single"/>
            </w:tcBorders>
            <w:shd w:fill="66FF66" w:val="clear"/>
            <w:tcMar>
              <w:top w:type="dxa" w:w="55"/>
              <w:left w:type="dxa" w:w="55"/>
              <w:bottom w:type="dxa" w:w="55"/>
              <w:right w:type="dxa" w:w="55"/>
            </w:tcMar>
          </w:tcPr>
          <w:p w14:paraId="EE000000">
            <w:pPr>
              <w:spacing w:after="120" w:line="240" w:lineRule="auto"/>
              <w:ind/>
              <w:jc w:val="center"/>
              <w:rPr>
                <w:rFonts w:ascii="Arial" w:hAnsi="Arial"/>
                <w:b w:val="1"/>
                <w:color w:val="000000"/>
                <w:sz w:val="24"/>
              </w:rPr>
            </w:pPr>
            <w:r>
              <w:rPr>
                <w:rFonts w:ascii="Arial" w:hAnsi="Arial"/>
                <w:b w:val="1"/>
                <w:color w:val="000000"/>
                <w:sz w:val="24"/>
              </w:rPr>
              <w:t>3 000</w:t>
            </w:r>
          </w:p>
        </w:tc>
      </w:tr>
      <w:tr>
        <w:trPr>
          <w:trHeight w:hRule="atLeast" w:val="1213"/>
        </w:trPr>
        <w:tc>
          <w:tcPr>
            <w:tcW w:type="dxa" w:w="7655"/>
            <w:tcBorders>
              <w:top w:color="000000" w:sz="4" w:val="single"/>
              <w:left w:color="000000" w:sz="4" w:val="single"/>
              <w:bottom w:color="000000" w:sz="4" w:val="single"/>
              <w:right w:color="000000" w:sz="4" w:val="single"/>
            </w:tcBorders>
            <w:shd w:fill="83CAFF" w:val="clear"/>
            <w:tcMar>
              <w:top w:type="dxa" w:w="55"/>
              <w:left w:type="dxa" w:w="55"/>
              <w:bottom w:type="dxa" w:w="55"/>
              <w:right w:type="dxa" w:w="55"/>
            </w:tcMar>
          </w:tcPr>
          <w:p w14:paraId="EF000000">
            <w:pPr>
              <w:spacing w:after="0" w:line="240" w:lineRule="auto"/>
              <w:ind/>
              <w:jc w:val="center"/>
              <w:rPr>
                <w:rFonts w:ascii="Arial" w:hAnsi="Arial"/>
                <w:b w:val="1"/>
                <w:color w:val="000000"/>
                <w:spacing w:val="1"/>
                <w:sz w:val="24"/>
              </w:rPr>
            </w:pPr>
            <w:r>
              <w:rPr>
                <w:rFonts w:ascii="Arial" w:hAnsi="Arial"/>
                <w:b w:val="1"/>
                <w:color w:val="000000"/>
                <w:spacing w:val="1"/>
                <w:sz w:val="24"/>
              </w:rPr>
              <w:t>ИТОГО</w:t>
            </w:r>
          </w:p>
        </w:tc>
        <w:tc>
          <w:tcPr>
            <w:tcW w:type="dxa" w:w="2693"/>
            <w:tcBorders>
              <w:top w:color="000000" w:sz="4" w:val="single"/>
              <w:left w:color="000000" w:sz="4" w:val="single"/>
              <w:bottom w:color="000000" w:sz="4" w:val="single"/>
              <w:right w:color="000000" w:sz="4" w:val="single"/>
            </w:tcBorders>
            <w:shd w:fill="66FF66" w:val="clear"/>
            <w:tcMar>
              <w:top w:type="dxa" w:w="55"/>
              <w:left w:type="dxa" w:w="55"/>
              <w:bottom w:type="dxa" w:w="55"/>
              <w:right w:type="dxa" w:w="55"/>
            </w:tcMar>
          </w:tcPr>
          <w:p w14:paraId="F0000000">
            <w:pPr>
              <w:spacing w:after="120" w:line="240" w:lineRule="auto"/>
              <w:ind/>
              <w:jc w:val="center"/>
              <w:rPr>
                <w:rFonts w:ascii="Arial" w:hAnsi="Arial"/>
                <w:b w:val="1"/>
                <w:color w:val="000000"/>
                <w:sz w:val="24"/>
              </w:rPr>
            </w:pPr>
            <w:r>
              <w:rPr>
                <w:rFonts w:ascii="Arial" w:hAnsi="Arial"/>
                <w:b w:val="1"/>
                <w:color w:val="000000"/>
                <w:sz w:val="24"/>
              </w:rPr>
              <w:t>413 000</w:t>
            </w:r>
          </w:p>
        </w:tc>
        <w:tc>
          <w:tcPr>
            <w:tcW w:type="dxa" w:w="2835"/>
            <w:tcBorders>
              <w:top w:color="000000" w:sz="4" w:val="single"/>
              <w:left w:color="000000" w:sz="4" w:val="single"/>
              <w:bottom w:color="000000" w:sz="4" w:val="single"/>
              <w:right w:color="000000" w:sz="4" w:val="single"/>
            </w:tcBorders>
            <w:shd w:fill="66FF66" w:val="clear"/>
            <w:tcMar>
              <w:top w:type="dxa" w:w="55"/>
              <w:left w:type="dxa" w:w="55"/>
              <w:bottom w:type="dxa" w:w="55"/>
              <w:right w:type="dxa" w:w="55"/>
            </w:tcMar>
          </w:tcPr>
          <w:p w14:paraId="F1000000">
            <w:pPr>
              <w:spacing w:after="120" w:line="240" w:lineRule="auto"/>
              <w:ind/>
              <w:jc w:val="center"/>
              <w:rPr>
                <w:rFonts w:ascii="Arial" w:hAnsi="Arial"/>
                <w:b w:val="1"/>
                <w:color w:val="000000"/>
                <w:sz w:val="24"/>
              </w:rPr>
            </w:pPr>
            <w:r>
              <w:rPr>
                <w:rFonts w:ascii="Arial" w:hAnsi="Arial"/>
                <w:b w:val="1"/>
                <w:color w:val="000000"/>
                <w:sz w:val="24"/>
              </w:rPr>
              <w:t>413 000</w:t>
            </w:r>
          </w:p>
        </w:tc>
        <w:tc>
          <w:tcPr>
            <w:tcW w:type="dxa" w:w="1914"/>
            <w:tcBorders>
              <w:top w:color="000000" w:sz="4" w:val="single"/>
              <w:left w:color="000000" w:sz="4" w:val="single"/>
              <w:bottom w:color="000000" w:sz="4" w:val="single"/>
              <w:right w:color="000000" w:sz="4" w:val="single"/>
            </w:tcBorders>
            <w:shd w:fill="66FF66" w:val="clear"/>
            <w:tcMar>
              <w:top w:type="dxa" w:w="55"/>
              <w:left w:type="dxa" w:w="55"/>
              <w:bottom w:type="dxa" w:w="55"/>
              <w:right w:type="dxa" w:w="55"/>
            </w:tcMar>
          </w:tcPr>
          <w:p w14:paraId="F2000000">
            <w:pPr>
              <w:spacing w:after="120" w:line="240" w:lineRule="auto"/>
              <w:ind/>
              <w:jc w:val="center"/>
              <w:rPr>
                <w:rFonts w:ascii="Arial" w:hAnsi="Arial"/>
                <w:b w:val="1"/>
                <w:color w:val="000000"/>
                <w:sz w:val="24"/>
              </w:rPr>
            </w:pPr>
            <w:r>
              <w:rPr>
                <w:rFonts w:ascii="Arial" w:hAnsi="Arial"/>
                <w:b w:val="1"/>
                <w:color w:val="000000"/>
                <w:sz w:val="24"/>
              </w:rPr>
              <w:t>413 000</w:t>
            </w:r>
          </w:p>
        </w:tc>
      </w:tr>
    </w:tbl>
    <w:p w14:paraId="F3000000">
      <w:pPr>
        <w:spacing w:after="0" w:line="240" w:lineRule="auto"/>
        <w:ind w:firstLine="0" w:left="720"/>
        <w:jc w:val="center"/>
        <w:rPr>
          <w:rFonts w:ascii="Times New Roman" w:hAnsi="Times New Roman"/>
          <w:sz w:val="36"/>
        </w:rPr>
      </w:pPr>
    </w:p>
    <w:p w14:paraId="F4000000">
      <w:pPr>
        <w:spacing w:after="0" w:line="240" w:lineRule="auto"/>
        <w:ind w:firstLine="0" w:left="720" w:right="822"/>
        <w:jc w:val="center"/>
        <w:rPr>
          <w:rFonts w:ascii="Franklin Gothic Medium" w:hAnsi="Franklin Gothic Medium"/>
          <w:b w:val="1"/>
          <w:color w:val="4E3B30"/>
          <w:sz w:val="52"/>
          <w:u w:val="single"/>
        </w:rPr>
      </w:pPr>
      <w:r>
        <w:rPr>
          <w:rFonts w:ascii="Times New Roman" w:hAnsi="Times New Roman"/>
          <w:b w:val="1"/>
          <w:color w:val="0000CC"/>
          <w:sz w:val="52"/>
          <w:u w:val="single"/>
        </w:rPr>
        <w:t>Основные показатели социально-экономического развития    на 2024-2026 годы</w:t>
      </w:r>
    </w:p>
    <w:p w14:paraId="F5000000">
      <w:pPr>
        <w:spacing w:after="0" w:line="240" w:lineRule="auto"/>
        <w:ind w:firstLine="0" w:left="720"/>
        <w:jc w:val="center"/>
        <w:rPr>
          <w:rFonts w:ascii="Franklin Gothic Medium" w:hAnsi="Franklin Gothic Medium"/>
          <w:b w:val="1"/>
          <w:color w:val="4E3B30"/>
          <w:sz w:val="48"/>
        </w:rPr>
      </w:pPr>
    </w:p>
    <w:tbl>
      <w:tblPr>
        <w:tblStyle w:val="Style_1"/>
        <w:tblInd w:type="dxa" w:w="55"/>
        <w:tblLayout w:type="fixed"/>
        <w:tblCellMar>
          <w:top w:type="dxa" w:w="55"/>
          <w:left w:type="dxa" w:w="55"/>
          <w:bottom w:type="dxa" w:w="55"/>
          <w:right w:type="dxa" w:w="55"/>
        </w:tblCellMar>
      </w:tblPr>
      <w:tblGrid>
        <w:gridCol w:w="3778"/>
        <w:gridCol w:w="1442"/>
        <w:gridCol w:w="3595"/>
        <w:gridCol w:w="3417"/>
        <w:gridCol w:w="2955"/>
      </w:tblGrid>
      <w:tr>
        <w:trPr>
          <w:trHeight w:hRule="atLeast" w:val="905"/>
        </w:trPr>
        <w:tc>
          <w:tcPr>
            <w:tcW w:type="dxa" w:w="3778"/>
            <w:tcBorders>
              <w:top w:color="000000" w:sz="2" w:val="single"/>
              <w:left w:color="000000" w:sz="2" w:val="single"/>
              <w:bottom w:color="000000" w:sz="2" w:val="single"/>
              <w:right w:sz="4" w:val="nil"/>
            </w:tcBorders>
            <w:shd w:fill="C5000B" w:val="clear"/>
            <w:tcMar>
              <w:top w:type="dxa" w:w="55"/>
              <w:left w:type="dxa" w:w="55"/>
              <w:bottom w:type="dxa" w:w="55"/>
              <w:right w:type="dxa" w:w="55"/>
            </w:tcMar>
          </w:tcPr>
          <w:p w14:paraId="F6000000">
            <w:pPr>
              <w:spacing w:after="120" w:line="240" w:lineRule="auto"/>
              <w:ind/>
              <w:jc w:val="center"/>
              <w:rPr>
                <w:rFonts w:ascii="Calibri" w:hAnsi="Calibri"/>
                <w:sz w:val="24"/>
              </w:rPr>
            </w:pPr>
            <w:r>
              <w:rPr>
                <w:rFonts w:ascii="Calibri" w:hAnsi="Calibri"/>
                <w:b w:val="1"/>
                <w:color w:val="FFFFFF"/>
                <w:sz w:val="24"/>
              </w:rPr>
              <w:t>Наименование показателя</w:t>
            </w:r>
          </w:p>
          <w:p w14:paraId="F7000000">
            <w:pPr>
              <w:spacing w:after="0" w:line="240" w:lineRule="auto"/>
              <w:ind/>
              <w:jc w:val="center"/>
              <w:rPr>
                <w:rFonts w:ascii="Calibri" w:hAnsi="Calibri"/>
                <w:sz w:val="24"/>
              </w:rPr>
            </w:pPr>
          </w:p>
          <w:p w14:paraId="F8000000">
            <w:pPr>
              <w:spacing w:after="0" w:line="240" w:lineRule="auto"/>
              <w:ind/>
              <w:jc w:val="center"/>
              <w:rPr>
                <w:rFonts w:ascii="Calibri" w:hAnsi="Calibri"/>
                <w:sz w:val="24"/>
              </w:rPr>
            </w:pPr>
          </w:p>
          <w:p w14:paraId="F9000000">
            <w:pPr>
              <w:spacing w:after="0" w:line="240" w:lineRule="auto"/>
              <w:ind/>
              <w:jc w:val="center"/>
              <w:rPr>
                <w:rFonts w:ascii="Calibri" w:hAnsi="Calibri"/>
                <w:sz w:val="24"/>
              </w:rPr>
            </w:pPr>
          </w:p>
          <w:p w14:paraId="FA000000">
            <w:pPr>
              <w:spacing w:after="0" w:line="240" w:lineRule="auto"/>
              <w:ind/>
              <w:jc w:val="center"/>
              <w:rPr>
                <w:rFonts w:ascii="Calibri" w:hAnsi="Calibri"/>
                <w:sz w:val="24"/>
              </w:rPr>
            </w:pPr>
          </w:p>
        </w:tc>
        <w:tc>
          <w:tcPr>
            <w:tcW w:type="dxa" w:w="1442"/>
            <w:tcBorders>
              <w:top w:color="000000" w:sz="2" w:val="single"/>
              <w:left w:color="000000" w:sz="2" w:val="single"/>
              <w:bottom w:color="000000" w:sz="2" w:val="single"/>
              <w:right w:sz="4" w:val="nil"/>
            </w:tcBorders>
            <w:shd w:fill="C5000B" w:val="clear"/>
            <w:tcMar>
              <w:top w:type="dxa" w:w="55"/>
              <w:left w:type="dxa" w:w="55"/>
              <w:bottom w:type="dxa" w:w="55"/>
              <w:right w:type="dxa" w:w="55"/>
            </w:tcMar>
          </w:tcPr>
          <w:p w14:paraId="FB000000">
            <w:pPr>
              <w:spacing w:after="120" w:line="240" w:lineRule="auto"/>
              <w:ind/>
              <w:jc w:val="center"/>
              <w:rPr>
                <w:rFonts w:ascii="Calibri" w:hAnsi="Calibri"/>
                <w:sz w:val="24"/>
              </w:rPr>
            </w:pPr>
            <w:r>
              <w:rPr>
                <w:rFonts w:ascii="Calibri" w:hAnsi="Calibri"/>
                <w:b w:val="1"/>
                <w:color w:val="FFFFFF"/>
                <w:sz w:val="24"/>
              </w:rPr>
              <w:t>Единицы измерения</w:t>
            </w:r>
          </w:p>
          <w:p w14:paraId="FC000000">
            <w:pPr>
              <w:spacing w:after="0" w:line="240" w:lineRule="auto"/>
              <w:ind/>
              <w:jc w:val="center"/>
              <w:rPr>
                <w:rFonts w:ascii="Calibri" w:hAnsi="Calibri"/>
                <w:sz w:val="24"/>
              </w:rPr>
            </w:pPr>
          </w:p>
        </w:tc>
        <w:tc>
          <w:tcPr>
            <w:tcW w:type="dxa" w:w="3595"/>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FD000000">
            <w:pPr>
              <w:spacing w:after="120" w:line="240" w:lineRule="auto"/>
              <w:ind/>
              <w:jc w:val="center"/>
              <w:rPr>
                <w:rFonts w:ascii="Calibri" w:hAnsi="Calibri"/>
                <w:sz w:val="24"/>
              </w:rPr>
            </w:pPr>
            <w:r>
              <w:rPr>
                <w:rFonts w:ascii="Calibri" w:hAnsi="Calibri"/>
                <w:b w:val="1"/>
                <w:color w:val="FFFFFF"/>
                <w:sz w:val="24"/>
              </w:rPr>
              <w:t>Значения</w:t>
            </w:r>
          </w:p>
          <w:p w14:paraId="FE000000">
            <w:pPr>
              <w:spacing w:after="0" w:line="240" w:lineRule="auto"/>
              <w:ind/>
              <w:jc w:val="center"/>
              <w:rPr>
                <w:rFonts w:ascii="Calibri" w:hAnsi="Calibri"/>
                <w:sz w:val="24"/>
              </w:rPr>
            </w:pPr>
            <w:r>
              <w:rPr>
                <w:rFonts w:ascii="Calibri" w:hAnsi="Calibri"/>
                <w:sz w:val="24"/>
              </w:rPr>
              <w:t>2024 года</w:t>
            </w:r>
          </w:p>
        </w:tc>
        <w:tc>
          <w:tcPr>
            <w:tcW w:type="dxa" w:w="3417"/>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FF000000">
            <w:pPr>
              <w:spacing w:after="120" w:line="240" w:lineRule="auto"/>
              <w:ind/>
              <w:jc w:val="center"/>
              <w:rPr>
                <w:rFonts w:ascii="Calibri" w:hAnsi="Calibri"/>
                <w:sz w:val="24"/>
              </w:rPr>
            </w:pPr>
            <w:r>
              <w:rPr>
                <w:rFonts w:ascii="Calibri" w:hAnsi="Calibri"/>
                <w:b w:val="1"/>
                <w:color w:val="FFFFFF"/>
                <w:sz w:val="24"/>
              </w:rPr>
              <w:t>Значения</w:t>
            </w:r>
          </w:p>
          <w:p w14:paraId="00010000">
            <w:pPr>
              <w:spacing w:after="120" w:line="240" w:lineRule="auto"/>
              <w:ind/>
              <w:jc w:val="center"/>
              <w:rPr>
                <w:rFonts w:ascii="Calibri" w:hAnsi="Calibri"/>
                <w:b w:val="1"/>
                <w:color w:val="FFFFFF"/>
                <w:sz w:val="24"/>
              </w:rPr>
            </w:pPr>
            <w:r>
              <w:rPr>
                <w:rFonts w:ascii="Calibri" w:hAnsi="Calibri"/>
                <w:sz w:val="24"/>
              </w:rPr>
              <w:t>2025 года</w:t>
            </w:r>
          </w:p>
        </w:tc>
        <w:tc>
          <w:tcPr>
            <w:tcW w:type="dxa" w:w="2955"/>
            <w:tcBorders>
              <w:top w:color="000000" w:sz="2" w:val="single"/>
              <w:left w:color="000000" w:sz="2" w:val="single"/>
              <w:bottom w:color="000000" w:sz="2" w:val="single"/>
              <w:right w:color="000000" w:sz="2" w:val="single"/>
            </w:tcBorders>
            <w:shd w:fill="C5000B" w:val="clear"/>
            <w:tcMar>
              <w:top w:type="dxa" w:w="55"/>
              <w:left w:type="dxa" w:w="55"/>
              <w:bottom w:type="dxa" w:w="55"/>
              <w:right w:type="dxa" w:w="55"/>
            </w:tcMar>
          </w:tcPr>
          <w:p w14:paraId="01010000">
            <w:pPr>
              <w:spacing w:after="120" w:line="240" w:lineRule="auto"/>
              <w:ind/>
              <w:jc w:val="center"/>
              <w:rPr>
                <w:rFonts w:ascii="Calibri" w:hAnsi="Calibri"/>
                <w:sz w:val="24"/>
              </w:rPr>
            </w:pPr>
            <w:r>
              <w:rPr>
                <w:rFonts w:ascii="Calibri" w:hAnsi="Calibri"/>
                <w:b w:val="1"/>
                <w:color w:val="FFFFFF"/>
                <w:sz w:val="24"/>
              </w:rPr>
              <w:t>Значения</w:t>
            </w:r>
          </w:p>
          <w:p w14:paraId="02010000">
            <w:pPr>
              <w:spacing w:after="120" w:line="240" w:lineRule="auto"/>
              <w:ind/>
              <w:jc w:val="center"/>
              <w:rPr>
                <w:rFonts w:ascii="Calibri" w:hAnsi="Calibri"/>
                <w:b w:val="1"/>
                <w:color w:val="FFFFFF"/>
                <w:sz w:val="24"/>
              </w:rPr>
            </w:pPr>
            <w:r>
              <w:rPr>
                <w:rFonts w:ascii="Calibri" w:hAnsi="Calibri"/>
                <w:sz w:val="24"/>
              </w:rPr>
              <w:t>2026 года</w:t>
            </w:r>
          </w:p>
        </w:tc>
      </w:tr>
      <w:tr>
        <w:trPr>
          <w:trHeight w:hRule="atLeast" w:val="926"/>
        </w:trPr>
        <w:tc>
          <w:tcPr>
            <w:tcW w:type="dxa" w:w="3778"/>
            <w:tcBorders>
              <w:top w:sz="4" w:val="nil"/>
              <w:left w:color="000000" w:sz="2" w:val="single"/>
              <w:bottom w:color="000000" w:sz="2" w:val="single"/>
              <w:right w:sz="4" w:val="nil"/>
            </w:tcBorders>
            <w:shd w:fill="0066CC" w:val="clear"/>
            <w:tcMar>
              <w:top w:type="dxa" w:w="55"/>
              <w:left w:type="dxa" w:w="55"/>
              <w:bottom w:type="dxa" w:w="55"/>
              <w:right w:type="dxa" w:w="55"/>
            </w:tcMar>
          </w:tcPr>
          <w:p w14:paraId="03010000">
            <w:pPr>
              <w:spacing w:after="120" w:line="240" w:lineRule="auto"/>
              <w:ind/>
              <w:jc w:val="center"/>
              <w:rPr>
                <w:rFonts w:ascii="Calibri" w:hAnsi="Calibri"/>
                <w:sz w:val="28"/>
              </w:rPr>
            </w:pPr>
            <w:r>
              <w:rPr>
                <w:rFonts w:ascii="Calibri" w:hAnsi="Calibri"/>
                <w:b w:val="1"/>
                <w:color w:val="FFFFFF"/>
                <w:sz w:val="28"/>
              </w:rPr>
              <w:t>Индекс-дефлятор цен сельскохозяйственной продукции</w:t>
            </w:r>
          </w:p>
          <w:p w14:paraId="04010000">
            <w:pPr>
              <w:spacing w:after="0" w:line="240" w:lineRule="auto"/>
              <w:ind/>
              <w:jc w:val="center"/>
              <w:rPr>
                <w:rFonts w:ascii="Calibri" w:hAnsi="Calibri"/>
                <w:sz w:val="28"/>
              </w:rPr>
            </w:pPr>
          </w:p>
        </w:tc>
        <w:tc>
          <w:tcPr>
            <w:tcW w:type="dxa" w:w="1442"/>
            <w:tcBorders>
              <w:top w:sz="4" w:val="nil"/>
              <w:left w:color="000000" w:sz="2" w:val="single"/>
              <w:bottom w:color="000000" w:sz="2" w:val="single"/>
              <w:right w:sz="4" w:val="nil"/>
            </w:tcBorders>
            <w:shd w:fill="83CAFF" w:val="clear"/>
            <w:tcMar>
              <w:top w:type="dxa" w:w="55"/>
              <w:left w:type="dxa" w:w="55"/>
              <w:bottom w:type="dxa" w:w="55"/>
              <w:right w:type="dxa" w:w="55"/>
            </w:tcMar>
          </w:tcPr>
          <w:p w14:paraId="05010000">
            <w:pPr>
              <w:spacing w:after="120" w:line="240" w:lineRule="auto"/>
              <w:ind/>
              <w:jc w:val="center"/>
              <w:rPr>
                <w:rFonts w:ascii="Calibri" w:hAnsi="Calibri"/>
                <w:sz w:val="28"/>
              </w:rPr>
            </w:pPr>
            <w:r>
              <w:rPr>
                <w:rFonts w:ascii="Calibri" w:hAnsi="Calibri"/>
                <w:b w:val="1"/>
                <w:color w:val="FFFFFF"/>
                <w:sz w:val="28"/>
              </w:rPr>
              <w:t>%</w:t>
            </w:r>
          </w:p>
          <w:p w14:paraId="06010000">
            <w:pPr>
              <w:spacing w:after="0" w:line="240" w:lineRule="auto"/>
              <w:ind/>
              <w:jc w:val="center"/>
              <w:rPr>
                <w:rFonts w:ascii="Calibri" w:hAnsi="Calibri"/>
                <w:sz w:val="28"/>
              </w:rPr>
            </w:pPr>
          </w:p>
        </w:tc>
        <w:tc>
          <w:tcPr>
            <w:tcW w:type="dxa" w:w="3595"/>
            <w:tcBorders>
              <w:top w:sz="4" w:val="nil"/>
              <w:left w:color="000000" w:sz="2" w:val="single"/>
              <w:bottom w:color="000000" w:sz="2" w:val="single"/>
              <w:right w:color="000000" w:sz="2" w:val="single"/>
            </w:tcBorders>
            <w:shd w:fill="6600FF" w:val="clear"/>
            <w:tcMar>
              <w:top w:type="dxa" w:w="55"/>
              <w:left w:type="dxa" w:w="55"/>
              <w:bottom w:type="dxa" w:w="55"/>
              <w:right w:type="dxa" w:w="55"/>
            </w:tcMar>
          </w:tcPr>
          <w:p w14:paraId="07010000">
            <w:pPr>
              <w:spacing w:after="120" w:line="240" w:lineRule="auto"/>
              <w:ind/>
              <w:jc w:val="center"/>
              <w:rPr>
                <w:rFonts w:ascii="Calibri" w:hAnsi="Calibri"/>
                <w:sz w:val="32"/>
              </w:rPr>
            </w:pPr>
            <w:r>
              <w:rPr>
                <w:rFonts w:ascii="Calibri" w:hAnsi="Calibri"/>
                <w:b w:val="1"/>
                <w:color w:val="FFFFFF"/>
                <w:sz w:val="32"/>
                <w:shd w:fill="3333FF" w:val="clear"/>
              </w:rPr>
              <w:t>104,</w:t>
            </w:r>
            <w:r>
              <w:rPr>
                <w:rFonts w:ascii="Calibri" w:hAnsi="Calibri"/>
                <w:sz w:val="32"/>
              </w:rPr>
              <w:t>6</w:t>
            </w:r>
          </w:p>
        </w:tc>
        <w:tc>
          <w:tcPr>
            <w:tcW w:type="dxa" w:w="3417"/>
            <w:tcBorders>
              <w:top w:sz="4" w:val="nil"/>
              <w:left w:color="000000" w:sz="2" w:val="single"/>
              <w:bottom w:color="000000" w:sz="2" w:val="single"/>
              <w:right w:color="000000" w:sz="2" w:val="single"/>
            </w:tcBorders>
            <w:shd w:fill="6600FF" w:val="clear"/>
            <w:tcMar>
              <w:top w:type="dxa" w:w="55"/>
              <w:left w:type="dxa" w:w="55"/>
              <w:bottom w:type="dxa" w:w="55"/>
              <w:right w:type="dxa" w:w="55"/>
            </w:tcMar>
          </w:tcPr>
          <w:p w14:paraId="08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104,2</w:t>
            </w:r>
          </w:p>
        </w:tc>
        <w:tc>
          <w:tcPr>
            <w:tcW w:type="dxa" w:w="2955"/>
            <w:tcBorders>
              <w:top w:sz="4" w:val="nil"/>
              <w:left w:color="000000" w:sz="2" w:val="single"/>
              <w:bottom w:color="000000" w:sz="2" w:val="single"/>
              <w:right w:color="000000" w:sz="2" w:val="single"/>
            </w:tcBorders>
            <w:shd w:fill="6600FF" w:val="clear"/>
            <w:tcMar>
              <w:top w:type="dxa" w:w="55"/>
              <w:left w:type="dxa" w:w="55"/>
              <w:bottom w:type="dxa" w:w="55"/>
              <w:right w:type="dxa" w:w="55"/>
            </w:tcMar>
          </w:tcPr>
          <w:p w14:paraId="09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104,1</w:t>
            </w:r>
          </w:p>
        </w:tc>
      </w:tr>
      <w:tr>
        <w:trPr>
          <w:trHeight w:hRule="atLeast" w:val="500"/>
        </w:trPr>
        <w:tc>
          <w:tcPr>
            <w:tcW w:type="dxa" w:w="3778"/>
            <w:tcBorders>
              <w:top w:sz="4" w:val="nil"/>
              <w:left w:color="000000" w:sz="2" w:val="single"/>
              <w:bottom w:color="000000" w:sz="4" w:val="single"/>
              <w:right w:sz="4" w:val="nil"/>
            </w:tcBorders>
            <w:shd w:fill="0066CC" w:val="clear"/>
            <w:tcMar>
              <w:top w:type="dxa" w:w="55"/>
              <w:left w:type="dxa" w:w="55"/>
              <w:bottom w:type="dxa" w:w="55"/>
              <w:right w:type="dxa" w:w="55"/>
            </w:tcMar>
          </w:tcPr>
          <w:p w14:paraId="0A010000">
            <w:pPr>
              <w:spacing w:after="120" w:line="240" w:lineRule="auto"/>
              <w:ind/>
              <w:jc w:val="center"/>
              <w:rPr>
                <w:rFonts w:ascii="Calibri" w:hAnsi="Calibri"/>
                <w:sz w:val="28"/>
              </w:rPr>
            </w:pPr>
            <w:r>
              <w:rPr>
                <w:rFonts w:ascii="Calibri" w:hAnsi="Calibri"/>
                <w:b w:val="1"/>
                <w:color w:val="FFFFFF"/>
                <w:sz w:val="28"/>
              </w:rPr>
              <w:t>Фонд заработной платы</w:t>
            </w:r>
          </w:p>
          <w:p w14:paraId="0B010000">
            <w:pPr>
              <w:spacing w:after="0" w:line="240" w:lineRule="auto"/>
              <w:ind/>
              <w:jc w:val="center"/>
              <w:rPr>
                <w:rFonts w:ascii="Calibri" w:hAnsi="Calibri"/>
                <w:sz w:val="28"/>
              </w:rPr>
            </w:pPr>
          </w:p>
        </w:tc>
        <w:tc>
          <w:tcPr>
            <w:tcW w:type="dxa" w:w="1442"/>
            <w:tcBorders>
              <w:top w:sz="4" w:val="nil"/>
              <w:left w:color="000000" w:sz="2" w:val="single"/>
              <w:bottom w:color="000000" w:sz="4" w:val="single"/>
              <w:right w:sz="4" w:val="nil"/>
            </w:tcBorders>
            <w:shd w:fill="83CAFF" w:val="clear"/>
            <w:tcMar>
              <w:top w:type="dxa" w:w="55"/>
              <w:left w:type="dxa" w:w="55"/>
              <w:bottom w:type="dxa" w:w="55"/>
              <w:right w:type="dxa" w:w="55"/>
            </w:tcMar>
          </w:tcPr>
          <w:p w14:paraId="0C010000">
            <w:pPr>
              <w:spacing w:after="120" w:line="240" w:lineRule="auto"/>
              <w:ind/>
              <w:jc w:val="center"/>
              <w:rPr>
                <w:rFonts w:ascii="Calibri" w:hAnsi="Calibri"/>
                <w:sz w:val="28"/>
              </w:rPr>
            </w:pPr>
            <w:r>
              <w:rPr>
                <w:rFonts w:ascii="Calibri" w:hAnsi="Calibri"/>
                <w:b w:val="1"/>
                <w:color w:val="FFFFFF"/>
                <w:sz w:val="28"/>
              </w:rPr>
              <w:t>тыс. рублей</w:t>
            </w:r>
          </w:p>
          <w:p w14:paraId="0D010000">
            <w:pPr>
              <w:spacing w:after="0" w:line="240" w:lineRule="auto"/>
              <w:ind/>
              <w:jc w:val="center"/>
              <w:rPr>
                <w:rFonts w:ascii="Calibri" w:hAnsi="Calibri"/>
                <w:sz w:val="28"/>
              </w:rPr>
            </w:pPr>
          </w:p>
        </w:tc>
        <w:tc>
          <w:tcPr>
            <w:tcW w:type="dxa" w:w="3595"/>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0E010000">
            <w:pPr>
              <w:spacing w:after="120" w:line="240" w:lineRule="auto"/>
              <w:ind/>
              <w:jc w:val="center"/>
              <w:rPr>
                <w:rFonts w:ascii="Calibri" w:hAnsi="Calibri"/>
                <w:sz w:val="32"/>
              </w:rPr>
            </w:pPr>
            <w:r>
              <w:rPr>
                <w:rFonts w:ascii="Calibri" w:hAnsi="Calibri"/>
                <w:b w:val="1"/>
                <w:color w:val="FFFFFF"/>
                <w:sz w:val="32"/>
                <w:shd w:fill="3333FF" w:val="clear"/>
              </w:rPr>
              <w:t>22732,0</w:t>
            </w:r>
          </w:p>
        </w:tc>
        <w:tc>
          <w:tcPr>
            <w:tcW w:type="dxa" w:w="3417"/>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0F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24277,0</w:t>
            </w:r>
          </w:p>
        </w:tc>
        <w:tc>
          <w:tcPr>
            <w:tcW w:type="dxa" w:w="2955"/>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10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25929,0</w:t>
            </w:r>
          </w:p>
        </w:tc>
      </w:tr>
      <w:tr>
        <w:trPr>
          <w:trHeight w:hRule="atLeast" w:val="500"/>
        </w:trPr>
        <w:tc>
          <w:tcPr>
            <w:tcW w:type="dxa" w:w="3778"/>
            <w:tcBorders>
              <w:top w:sz="4" w:val="nil"/>
              <w:left w:color="000000" w:sz="2" w:val="single"/>
              <w:bottom w:color="000000" w:sz="4" w:val="single"/>
              <w:right w:sz="4" w:val="nil"/>
            </w:tcBorders>
            <w:shd w:fill="0066CC" w:val="clear"/>
            <w:tcMar>
              <w:top w:type="dxa" w:w="55"/>
              <w:left w:type="dxa" w:w="55"/>
              <w:bottom w:type="dxa" w:w="55"/>
              <w:right w:type="dxa" w:w="55"/>
            </w:tcMar>
          </w:tcPr>
          <w:p w14:paraId="11010000">
            <w:pPr>
              <w:spacing w:after="120" w:line="240" w:lineRule="auto"/>
              <w:ind/>
              <w:jc w:val="center"/>
              <w:rPr>
                <w:rFonts w:ascii="Calibri" w:hAnsi="Calibri"/>
                <w:b w:val="1"/>
                <w:color w:val="FFFFFF"/>
                <w:sz w:val="28"/>
              </w:rPr>
            </w:pPr>
            <w:r>
              <w:rPr>
                <w:rFonts w:ascii="Calibri" w:hAnsi="Calibri"/>
                <w:b w:val="1"/>
                <w:color w:val="FFFFFF"/>
                <w:sz w:val="28"/>
              </w:rPr>
              <w:t>Среднемесячная заработная плата на 1 работающего</w:t>
            </w:r>
          </w:p>
        </w:tc>
        <w:tc>
          <w:tcPr>
            <w:tcW w:type="dxa" w:w="1442"/>
            <w:tcBorders>
              <w:top w:sz="4" w:val="nil"/>
              <w:left w:color="000000" w:sz="2" w:val="single"/>
              <w:bottom w:color="000000" w:sz="4" w:val="single"/>
              <w:right w:sz="4" w:val="nil"/>
            </w:tcBorders>
            <w:shd w:fill="83CAFF" w:val="clear"/>
            <w:tcMar>
              <w:top w:type="dxa" w:w="55"/>
              <w:left w:type="dxa" w:w="55"/>
              <w:bottom w:type="dxa" w:w="55"/>
              <w:right w:type="dxa" w:w="55"/>
            </w:tcMar>
          </w:tcPr>
          <w:p w14:paraId="12010000">
            <w:pPr>
              <w:spacing w:after="120" w:line="240" w:lineRule="auto"/>
              <w:ind/>
              <w:jc w:val="center"/>
              <w:rPr>
                <w:rFonts w:ascii="Calibri" w:hAnsi="Calibri"/>
                <w:b w:val="1"/>
                <w:color w:val="FFFFFF"/>
                <w:sz w:val="28"/>
              </w:rPr>
            </w:pPr>
            <w:r>
              <w:rPr>
                <w:rFonts w:ascii="Calibri" w:hAnsi="Calibri"/>
                <w:b w:val="1"/>
                <w:color w:val="FFFFFF"/>
                <w:sz w:val="28"/>
              </w:rPr>
              <w:t>тыс. рублей</w:t>
            </w:r>
          </w:p>
        </w:tc>
        <w:tc>
          <w:tcPr>
            <w:tcW w:type="dxa" w:w="3595"/>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13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38,6</w:t>
            </w:r>
          </w:p>
        </w:tc>
        <w:tc>
          <w:tcPr>
            <w:tcW w:type="dxa" w:w="3417"/>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14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41,3</w:t>
            </w:r>
          </w:p>
        </w:tc>
        <w:tc>
          <w:tcPr>
            <w:tcW w:type="dxa" w:w="2955"/>
            <w:tcBorders>
              <w:top w:sz="4" w:val="nil"/>
              <w:left w:color="000000" w:sz="2" w:val="single"/>
              <w:bottom w:color="000000" w:sz="4" w:val="single"/>
              <w:right w:color="000000" w:sz="2" w:val="single"/>
            </w:tcBorders>
            <w:shd w:fill="6600FF" w:val="clear"/>
            <w:tcMar>
              <w:top w:type="dxa" w:w="55"/>
              <w:left w:type="dxa" w:w="55"/>
              <w:bottom w:type="dxa" w:w="55"/>
              <w:right w:type="dxa" w:w="55"/>
            </w:tcMar>
          </w:tcPr>
          <w:p w14:paraId="15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44,1</w:t>
            </w:r>
          </w:p>
        </w:tc>
      </w:tr>
      <w:tr>
        <w:trPr>
          <w:trHeight w:hRule="atLeast" w:val="512"/>
        </w:trPr>
        <w:tc>
          <w:tcPr>
            <w:tcW w:type="dxa" w:w="3778"/>
            <w:tcBorders>
              <w:top w:color="000000" w:sz="4" w:val="single"/>
              <w:left w:color="000000" w:sz="4" w:val="single"/>
              <w:bottom w:color="000000" w:sz="4" w:val="single"/>
              <w:right w:color="000000" w:sz="4" w:val="single"/>
            </w:tcBorders>
            <w:shd w:fill="0066CC" w:val="clear"/>
            <w:tcMar>
              <w:top w:type="dxa" w:w="55"/>
              <w:left w:type="dxa" w:w="55"/>
              <w:bottom w:type="dxa" w:w="55"/>
              <w:right w:type="dxa" w:w="55"/>
            </w:tcMar>
          </w:tcPr>
          <w:p w14:paraId="16010000">
            <w:pPr>
              <w:spacing w:after="120" w:line="240" w:lineRule="auto"/>
              <w:ind/>
              <w:jc w:val="center"/>
              <w:rPr>
                <w:rFonts w:ascii="Calibri" w:hAnsi="Calibri"/>
                <w:sz w:val="28"/>
              </w:rPr>
            </w:pPr>
            <w:r>
              <w:rPr>
                <w:rFonts w:ascii="Calibri" w:hAnsi="Calibri"/>
                <w:b w:val="1"/>
                <w:color w:val="FFFFFF"/>
                <w:sz w:val="28"/>
              </w:rPr>
              <w:t>Темп роста фонда заработной платы</w:t>
            </w:r>
          </w:p>
          <w:p w14:paraId="17010000">
            <w:pPr>
              <w:spacing w:after="0" w:line="240" w:lineRule="auto"/>
              <w:ind/>
              <w:jc w:val="center"/>
              <w:rPr>
                <w:rFonts w:ascii="Calibri" w:hAnsi="Calibri"/>
                <w:sz w:val="28"/>
              </w:rPr>
            </w:pPr>
          </w:p>
        </w:tc>
        <w:tc>
          <w:tcPr>
            <w:tcW w:type="dxa" w:w="1442"/>
            <w:tcBorders>
              <w:top w:color="000000" w:sz="4" w:val="single"/>
              <w:left w:color="000000" w:sz="4" w:val="single"/>
              <w:bottom w:color="000000" w:sz="4" w:val="single"/>
              <w:right w:color="000000" w:sz="4" w:val="single"/>
            </w:tcBorders>
            <w:shd w:fill="83CAFF" w:val="clear"/>
            <w:tcMar>
              <w:top w:type="dxa" w:w="55"/>
              <w:left w:type="dxa" w:w="55"/>
              <w:bottom w:type="dxa" w:w="55"/>
              <w:right w:type="dxa" w:w="55"/>
            </w:tcMar>
          </w:tcPr>
          <w:p w14:paraId="18010000">
            <w:pPr>
              <w:spacing w:after="120" w:line="240" w:lineRule="auto"/>
              <w:ind/>
              <w:jc w:val="center"/>
              <w:rPr>
                <w:rFonts w:ascii="Calibri" w:hAnsi="Calibri"/>
                <w:sz w:val="28"/>
              </w:rPr>
            </w:pPr>
            <w:r>
              <w:rPr>
                <w:rFonts w:ascii="Calibri" w:hAnsi="Calibri"/>
                <w:b w:val="1"/>
                <w:color w:val="FFFFFF"/>
                <w:sz w:val="28"/>
              </w:rPr>
              <w:t>%</w:t>
            </w:r>
          </w:p>
          <w:p w14:paraId="19010000">
            <w:pPr>
              <w:spacing w:after="0" w:line="240" w:lineRule="auto"/>
              <w:ind/>
              <w:jc w:val="center"/>
              <w:rPr>
                <w:rFonts w:ascii="Calibri" w:hAnsi="Calibri"/>
                <w:sz w:val="28"/>
              </w:rPr>
            </w:pPr>
          </w:p>
        </w:tc>
        <w:tc>
          <w:tcPr>
            <w:tcW w:type="dxa" w:w="359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1A010000">
            <w:pPr>
              <w:spacing w:after="120" w:line="240" w:lineRule="auto"/>
              <w:ind/>
              <w:jc w:val="center"/>
              <w:rPr>
                <w:rFonts w:ascii="Calibri" w:hAnsi="Calibri"/>
                <w:sz w:val="32"/>
              </w:rPr>
            </w:pPr>
            <w:r>
              <w:rPr>
                <w:rFonts w:ascii="Calibri" w:hAnsi="Calibri"/>
                <w:b w:val="1"/>
                <w:color w:val="FFFFFF"/>
                <w:sz w:val="32"/>
                <w:shd w:fill="3333FF" w:val="clear"/>
              </w:rPr>
              <w:t>106,8</w:t>
            </w:r>
          </w:p>
        </w:tc>
        <w:tc>
          <w:tcPr>
            <w:tcW w:type="dxa" w:w="3417"/>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1B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106,8</w:t>
            </w:r>
          </w:p>
        </w:tc>
        <w:tc>
          <w:tcPr>
            <w:tcW w:type="dxa" w:w="295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1C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106,8</w:t>
            </w:r>
          </w:p>
        </w:tc>
      </w:tr>
      <w:tr>
        <w:trPr>
          <w:trHeight w:hRule="atLeast" w:val="711"/>
        </w:trPr>
        <w:tc>
          <w:tcPr>
            <w:tcW w:type="dxa" w:w="3778"/>
            <w:tcBorders>
              <w:top w:color="000000" w:sz="4" w:val="single"/>
              <w:left w:color="000000" w:sz="4" w:val="single"/>
              <w:bottom w:color="000000" w:sz="4" w:val="single"/>
              <w:right w:color="000000" w:sz="4" w:val="single"/>
            </w:tcBorders>
            <w:shd w:fill="0066CC" w:val="clear"/>
            <w:tcMar>
              <w:top w:type="dxa" w:w="55"/>
              <w:left w:type="dxa" w:w="55"/>
              <w:bottom w:type="dxa" w:w="55"/>
              <w:right w:type="dxa" w:w="55"/>
            </w:tcMar>
          </w:tcPr>
          <w:p w14:paraId="1D010000">
            <w:pPr>
              <w:spacing w:after="120" w:line="240" w:lineRule="auto"/>
              <w:ind/>
              <w:jc w:val="center"/>
              <w:rPr>
                <w:rFonts w:ascii="Calibri" w:hAnsi="Calibri"/>
                <w:b w:val="1"/>
                <w:color w:val="FFFFFF"/>
                <w:sz w:val="28"/>
              </w:rPr>
            </w:pPr>
            <w:r>
              <w:rPr>
                <w:rFonts w:ascii="Calibri" w:hAnsi="Calibri"/>
                <w:b w:val="1"/>
                <w:color w:val="FFFFFF"/>
                <w:sz w:val="28"/>
              </w:rPr>
              <w:t xml:space="preserve">Численность </w:t>
            </w:r>
            <w:r>
              <w:rPr>
                <w:rFonts w:ascii="Calibri" w:hAnsi="Calibri"/>
                <w:b w:val="1"/>
                <w:color w:val="FFFFFF"/>
                <w:sz w:val="28"/>
              </w:rPr>
              <w:t>работающих</w:t>
            </w:r>
          </w:p>
        </w:tc>
        <w:tc>
          <w:tcPr>
            <w:tcW w:type="dxa" w:w="1442"/>
            <w:tcBorders>
              <w:top w:color="000000" w:sz="4" w:val="single"/>
              <w:left w:color="000000" w:sz="4" w:val="single"/>
              <w:bottom w:color="000000" w:sz="4" w:val="single"/>
              <w:right w:color="000000" w:sz="4" w:val="single"/>
            </w:tcBorders>
            <w:shd w:fill="83CAFF" w:val="clear"/>
            <w:tcMar>
              <w:top w:type="dxa" w:w="55"/>
              <w:left w:type="dxa" w:w="55"/>
              <w:bottom w:type="dxa" w:w="55"/>
              <w:right w:type="dxa" w:w="55"/>
            </w:tcMar>
          </w:tcPr>
          <w:p w14:paraId="1E010000">
            <w:pPr>
              <w:spacing w:after="120" w:line="240" w:lineRule="auto"/>
              <w:ind/>
              <w:jc w:val="center"/>
              <w:rPr>
                <w:rFonts w:ascii="Calibri" w:hAnsi="Calibri"/>
                <w:b w:val="1"/>
                <w:color w:val="FFFFFF"/>
                <w:sz w:val="28"/>
              </w:rPr>
            </w:pPr>
            <w:r>
              <w:rPr>
                <w:rFonts w:ascii="Calibri" w:hAnsi="Calibri"/>
                <w:b w:val="1"/>
                <w:color w:val="FFFFFF"/>
                <w:sz w:val="28"/>
              </w:rPr>
              <w:t>чел.</w:t>
            </w:r>
          </w:p>
        </w:tc>
        <w:tc>
          <w:tcPr>
            <w:tcW w:type="dxa" w:w="359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1F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49</w:t>
            </w:r>
          </w:p>
        </w:tc>
        <w:tc>
          <w:tcPr>
            <w:tcW w:type="dxa" w:w="3417"/>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20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49</w:t>
            </w:r>
          </w:p>
        </w:tc>
        <w:tc>
          <w:tcPr>
            <w:tcW w:type="dxa" w:w="295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21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49</w:t>
            </w:r>
          </w:p>
        </w:tc>
      </w:tr>
      <w:tr>
        <w:trPr>
          <w:trHeight w:hRule="atLeast" w:val="711"/>
        </w:trPr>
        <w:tc>
          <w:tcPr>
            <w:tcW w:type="dxa" w:w="3778"/>
            <w:tcBorders>
              <w:top w:color="000000" w:sz="4" w:val="single"/>
              <w:left w:color="000000" w:sz="4" w:val="single"/>
              <w:bottom w:color="000000" w:sz="4" w:val="single"/>
              <w:right w:color="000000" w:sz="4" w:val="single"/>
            </w:tcBorders>
            <w:shd w:fill="0066CC" w:val="clear"/>
            <w:tcMar>
              <w:top w:type="dxa" w:w="55"/>
              <w:left w:type="dxa" w:w="55"/>
              <w:bottom w:type="dxa" w:w="55"/>
              <w:right w:type="dxa" w:w="55"/>
            </w:tcMar>
          </w:tcPr>
          <w:p w14:paraId="22010000">
            <w:pPr>
              <w:spacing w:after="120" w:line="240" w:lineRule="auto"/>
              <w:ind/>
              <w:jc w:val="center"/>
              <w:rPr>
                <w:rFonts w:ascii="Calibri" w:hAnsi="Calibri"/>
                <w:b w:val="1"/>
                <w:color w:val="FFFFFF"/>
                <w:sz w:val="28"/>
              </w:rPr>
            </w:pPr>
            <w:r>
              <w:rPr>
                <w:rFonts w:ascii="Calibri" w:hAnsi="Calibri"/>
                <w:b w:val="1"/>
                <w:color w:val="FFFFFF"/>
                <w:sz w:val="28"/>
              </w:rPr>
              <w:t>Объем инвестиций в основной капитал</w:t>
            </w:r>
          </w:p>
        </w:tc>
        <w:tc>
          <w:tcPr>
            <w:tcW w:type="dxa" w:w="1442"/>
            <w:tcBorders>
              <w:top w:color="000000" w:sz="4" w:val="single"/>
              <w:left w:color="000000" w:sz="4" w:val="single"/>
              <w:bottom w:color="000000" w:sz="4" w:val="single"/>
              <w:right w:color="000000" w:sz="4" w:val="single"/>
            </w:tcBorders>
            <w:shd w:fill="83CAFF" w:val="clear"/>
            <w:tcMar>
              <w:top w:type="dxa" w:w="55"/>
              <w:left w:type="dxa" w:w="55"/>
              <w:bottom w:type="dxa" w:w="55"/>
              <w:right w:type="dxa" w:w="55"/>
            </w:tcMar>
          </w:tcPr>
          <w:p w14:paraId="23010000">
            <w:pPr>
              <w:spacing w:after="120" w:line="240" w:lineRule="auto"/>
              <w:ind/>
              <w:jc w:val="center"/>
              <w:rPr>
                <w:rFonts w:ascii="Calibri" w:hAnsi="Calibri"/>
                <w:b w:val="1"/>
                <w:color w:val="FFFFFF"/>
                <w:sz w:val="28"/>
              </w:rPr>
            </w:pPr>
            <w:r>
              <w:rPr>
                <w:rFonts w:ascii="Calibri" w:hAnsi="Calibri"/>
                <w:b w:val="1"/>
                <w:color w:val="FFFFFF"/>
                <w:sz w:val="28"/>
              </w:rPr>
              <w:t>Тыс</w:t>
            </w:r>
            <w:r>
              <w:rPr>
                <w:rFonts w:ascii="Calibri" w:hAnsi="Calibri"/>
                <w:b w:val="1"/>
                <w:color w:val="FFFFFF"/>
                <w:sz w:val="28"/>
              </w:rPr>
              <w:t>.р</w:t>
            </w:r>
            <w:r>
              <w:rPr>
                <w:rFonts w:ascii="Calibri" w:hAnsi="Calibri"/>
                <w:b w:val="1"/>
                <w:color w:val="FFFFFF"/>
                <w:sz w:val="28"/>
              </w:rPr>
              <w:t>уб</w:t>
            </w:r>
            <w:r>
              <w:rPr>
                <w:rFonts w:ascii="Calibri" w:hAnsi="Calibri"/>
                <w:b w:val="1"/>
                <w:color w:val="FFFFFF"/>
                <w:sz w:val="28"/>
              </w:rPr>
              <w:t>.</w:t>
            </w:r>
          </w:p>
        </w:tc>
        <w:tc>
          <w:tcPr>
            <w:tcW w:type="dxa" w:w="359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24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401,0</w:t>
            </w:r>
          </w:p>
        </w:tc>
        <w:tc>
          <w:tcPr>
            <w:tcW w:type="dxa" w:w="3417"/>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25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420,0</w:t>
            </w:r>
          </w:p>
        </w:tc>
        <w:tc>
          <w:tcPr>
            <w:tcW w:type="dxa" w:w="2955"/>
            <w:tcBorders>
              <w:top w:color="000000" w:sz="4" w:val="single"/>
              <w:left w:color="000000" w:sz="4" w:val="single"/>
              <w:bottom w:color="000000" w:sz="4" w:val="single"/>
              <w:right w:color="000000" w:sz="4" w:val="single"/>
            </w:tcBorders>
            <w:shd w:fill="6600FF" w:val="clear"/>
            <w:tcMar>
              <w:top w:type="dxa" w:w="55"/>
              <w:left w:type="dxa" w:w="55"/>
              <w:bottom w:type="dxa" w:w="55"/>
              <w:right w:type="dxa" w:w="55"/>
            </w:tcMar>
          </w:tcPr>
          <w:p w14:paraId="26010000">
            <w:pPr>
              <w:spacing w:after="120" w:line="240" w:lineRule="auto"/>
              <w:ind/>
              <w:jc w:val="center"/>
              <w:rPr>
                <w:rFonts w:ascii="Calibri" w:hAnsi="Calibri"/>
                <w:b w:val="1"/>
                <w:color w:val="FFFFFF"/>
                <w:sz w:val="32"/>
                <w:shd w:fill="3333FF" w:val="clear"/>
              </w:rPr>
            </w:pPr>
            <w:r>
              <w:rPr>
                <w:rFonts w:ascii="Calibri" w:hAnsi="Calibri"/>
                <w:b w:val="1"/>
                <w:color w:val="FFFFFF"/>
                <w:sz w:val="32"/>
                <w:shd w:fill="3333FF" w:val="clear"/>
              </w:rPr>
              <w:t>439,0</w:t>
            </w:r>
          </w:p>
        </w:tc>
      </w:tr>
    </w:tbl>
    <w:p w14:paraId="27010000">
      <w:pPr>
        <w:spacing w:after="0" w:line="240" w:lineRule="auto"/>
        <w:ind w:firstLine="0" w:left="720"/>
        <w:jc w:val="center"/>
        <w:rPr>
          <w:rFonts w:ascii="Franklin Gothic Medium" w:hAnsi="Franklin Gothic Medium"/>
          <w:b w:val="1"/>
          <w:color w:val="4E3B30"/>
          <w:sz w:val="48"/>
        </w:rPr>
      </w:pPr>
      <w:r>
        <w:rPr>
          <w:rFonts w:ascii="Calibri" w:hAnsi="Calibri"/>
        </w:rPr>
        <w:drawing>
          <wp:inline>
            <wp:extent cx="9877425" cy="5219700"/>
            <wp:effectExtent b="0" l="0" r="0" t="0"/>
            <wp:docPr hidden="false" id="36" name="Picture 36"/>
            <a:graphic>
              <a:graphicData uri="http://schemas.openxmlformats.org/drawingml/2006/picture">
                <pic:pic>
                  <pic:nvPicPr>
                    <pic:cNvPr hidden="false" id="35" name="Picture 35"/>
                    <pic:cNvPicPr preferRelativeResize="true"/>
                  </pic:nvPicPr>
                  <pic:blipFill>
                    <a:blip r:embed="rId13"/>
                    <a:srcRect b="0" l="0" r="0" t="0"/>
                    <a:stretch/>
                  </pic:blipFill>
                  <pic:spPr>
                    <a:xfrm flipH="false" flipV="false" rot="0">
                      <a:ext cx="9877425" cy="5219700"/>
                    </a:xfrm>
                    <a:prstGeom prst="rect"/>
                  </pic:spPr>
                </pic:pic>
              </a:graphicData>
            </a:graphic>
          </wp:inline>
        </w:drawing>
      </w:r>
    </w:p>
    <w:p w14:paraId="28010000">
      <w:pPr>
        <w:spacing w:after="0" w:line="240" w:lineRule="auto"/>
        <w:ind/>
        <w:rPr>
          <w:rFonts w:ascii="TimesNewRoman" w:hAnsi="TimesNewRoman"/>
          <w:sz w:val="28"/>
        </w:rPr>
      </w:pPr>
      <w:r>
        <w:rPr>
          <w:rFonts w:ascii="TimesNewRoman" w:hAnsi="TimesNewRoman"/>
          <w:b w:val="1"/>
          <w:i w:val="1"/>
          <w:color w:val="FF0000"/>
          <w:sz w:val="28"/>
        </w:rPr>
        <w:t>Дефицит бюджета</w:t>
      </w:r>
      <w:r>
        <w:rPr>
          <w:rFonts w:ascii="TimesNewRoman" w:hAnsi="TimesNewRoman"/>
          <w:i w:val="1"/>
          <w:sz w:val="28"/>
        </w:rPr>
        <w:t xml:space="preserve"> - </w:t>
      </w:r>
      <w:r>
        <w:rPr>
          <w:rFonts w:ascii="TimesNewRoman" w:hAnsi="TimesNewRoman"/>
          <w:sz w:val="28"/>
        </w:rPr>
        <w:t xml:space="preserve">превышение расходов бюджета над его доходами. </w:t>
      </w:r>
    </w:p>
    <w:p w14:paraId="29010000">
      <w:pPr>
        <w:spacing w:after="0" w:line="240" w:lineRule="auto"/>
        <w:ind/>
        <w:rPr>
          <w:rFonts w:ascii="Times New Roman" w:hAnsi="Times New Roman"/>
          <w:sz w:val="44"/>
        </w:rPr>
      </w:pPr>
      <w:r>
        <w:rPr>
          <w:rFonts w:ascii="TimesNewRoman" w:hAnsi="TimesNewRoman"/>
          <w:sz w:val="28"/>
        </w:rPr>
        <w:t>Бюджет</w:t>
      </w:r>
      <w:r>
        <w:rPr>
          <w:rFonts w:ascii="TimesNewRoman" w:hAnsi="TimesNewRoman"/>
          <w:sz w:val="28"/>
        </w:rPr>
        <w:t xml:space="preserve"> </w:t>
      </w:r>
      <w:r>
        <w:rPr>
          <w:rFonts w:ascii="TimesNewRoman" w:hAnsi="TimesNewRoman"/>
          <w:sz w:val="28"/>
        </w:rPr>
        <w:t>МО</w:t>
      </w:r>
      <w:r>
        <w:rPr>
          <w:rFonts w:ascii="TimesNewRoman" w:hAnsi="TimesNewRoman"/>
          <w:sz w:val="28"/>
        </w:rPr>
        <w:t xml:space="preserve"> </w:t>
      </w:r>
      <w:r>
        <w:rPr>
          <w:rFonts w:ascii="TimesNewRoman" w:hAnsi="TimesNewRoman"/>
          <w:sz w:val="28"/>
        </w:rPr>
        <w:t>«</w:t>
      </w:r>
      <w:r>
        <w:rPr>
          <w:rFonts w:ascii="TimesNewRoman" w:hAnsi="TimesNewRoman"/>
          <w:sz w:val="28"/>
        </w:rPr>
        <w:t>Молотычевский</w:t>
      </w:r>
      <w:r>
        <w:rPr>
          <w:rFonts w:ascii="TimesNewRoman" w:hAnsi="TimesNewRoman"/>
          <w:sz w:val="28"/>
        </w:rPr>
        <w:t xml:space="preserve"> </w:t>
      </w:r>
      <w:r>
        <w:rPr>
          <w:rFonts w:ascii="TimesNewRoman" w:hAnsi="TimesNewRoman"/>
          <w:sz w:val="28"/>
        </w:rPr>
        <w:t>сельсовет»</w:t>
      </w:r>
      <w:r>
        <w:rPr>
          <w:rFonts w:ascii="TimesNewRoman" w:hAnsi="TimesNewRoman"/>
          <w:sz w:val="28"/>
        </w:rPr>
        <w:t xml:space="preserve"> </w:t>
      </w:r>
      <w:r>
        <w:rPr>
          <w:rFonts w:ascii="TimesNewRoman" w:hAnsi="TimesNewRoman"/>
          <w:sz w:val="28"/>
        </w:rPr>
        <w:t>на</w:t>
      </w:r>
      <w:r>
        <w:rPr>
          <w:rFonts w:ascii="TimesNewRoman" w:hAnsi="TimesNewRoman"/>
          <w:sz w:val="28"/>
        </w:rPr>
        <w:t xml:space="preserve"> 2024</w:t>
      </w:r>
      <w:r>
        <w:rPr>
          <w:rFonts w:ascii="TimesNewRoman" w:hAnsi="TimesNewRoman"/>
          <w:color w:val="FF0000"/>
          <w:sz w:val="28"/>
        </w:rPr>
        <w:t>-2026</w:t>
      </w:r>
      <w:r>
        <w:rPr>
          <w:rFonts w:ascii="TimesNewRoman" w:hAnsi="TimesNewRoman"/>
          <w:sz w:val="28"/>
        </w:rPr>
        <w:t xml:space="preserve"> </w:t>
      </w:r>
      <w:r>
        <w:rPr>
          <w:rFonts w:ascii="TimesNewRoman" w:hAnsi="TimesNewRoman"/>
          <w:sz w:val="28"/>
        </w:rPr>
        <w:t>годы</w:t>
      </w:r>
      <w:r>
        <w:rPr>
          <w:rFonts w:ascii="TimesNewRoman" w:hAnsi="TimesNewRoman"/>
          <w:sz w:val="28"/>
        </w:rPr>
        <w:t xml:space="preserve"> </w:t>
      </w:r>
      <w:r>
        <w:rPr>
          <w:rFonts w:ascii="TimesNewRoman" w:hAnsi="TimesNewRoman"/>
          <w:sz w:val="28"/>
        </w:rPr>
        <w:t>планируется</w:t>
      </w:r>
      <w:r>
        <w:rPr>
          <w:rFonts w:ascii="TimesNewRoman" w:hAnsi="TimesNewRoman"/>
          <w:sz w:val="28"/>
        </w:rPr>
        <w:t xml:space="preserve"> </w:t>
      </w:r>
      <w:r>
        <w:rPr>
          <w:rFonts w:ascii="TimesNewRoman" w:hAnsi="TimesNewRoman"/>
          <w:sz w:val="28"/>
        </w:rPr>
        <w:t>бездефицитным</w:t>
      </w:r>
      <w:r>
        <w:rPr>
          <w:rFonts w:ascii="TimesNewRoman" w:hAnsi="TimesNewRoman"/>
          <w:sz w:val="28"/>
        </w:rPr>
        <w:t xml:space="preserve">, </w:t>
      </w:r>
      <w:r>
        <w:rPr>
          <w:rFonts w:ascii="TimesNewRoman" w:hAnsi="TimesNewRoman"/>
          <w:sz w:val="28"/>
        </w:rPr>
        <w:t>т</w:t>
      </w:r>
      <w:r>
        <w:rPr>
          <w:rFonts w:ascii="TimesNewRoman" w:hAnsi="TimesNewRoman"/>
          <w:sz w:val="28"/>
        </w:rPr>
        <w:t>.</w:t>
      </w:r>
      <w:r>
        <w:rPr>
          <w:rFonts w:ascii="TimesNewRoman" w:hAnsi="TimesNewRoman"/>
          <w:sz w:val="28"/>
        </w:rPr>
        <w:t>е</w:t>
      </w:r>
      <w:r>
        <w:rPr>
          <w:rFonts w:ascii="TimesNewRoman" w:hAnsi="TimesNewRoman"/>
          <w:sz w:val="28"/>
        </w:rPr>
        <w:t xml:space="preserve">. </w:t>
      </w:r>
      <w:r>
        <w:rPr>
          <w:rFonts w:ascii="TimesNewRoman" w:hAnsi="TimesNewRoman"/>
          <w:sz w:val="28"/>
        </w:rPr>
        <w:t>без</w:t>
      </w:r>
      <w:r>
        <w:rPr>
          <w:rFonts w:ascii="TimesNewRoman" w:hAnsi="TimesNewRoman"/>
          <w:sz w:val="28"/>
        </w:rPr>
        <w:t xml:space="preserve"> </w:t>
      </w:r>
      <w:r>
        <w:rPr>
          <w:rFonts w:ascii="TimesNewRoman" w:hAnsi="TimesNewRoman"/>
          <w:sz w:val="28"/>
        </w:rPr>
        <w:t>привлечения</w:t>
      </w:r>
      <w:r>
        <w:rPr>
          <w:rFonts w:ascii="TimesNewRoman" w:hAnsi="TimesNewRoman"/>
          <w:sz w:val="28"/>
        </w:rPr>
        <w:t xml:space="preserve"> </w:t>
      </w:r>
      <w:r>
        <w:rPr>
          <w:rFonts w:ascii="TimesNewRoman" w:hAnsi="TimesNewRoman"/>
          <w:sz w:val="28"/>
        </w:rPr>
        <w:t>бюджетных</w:t>
      </w:r>
      <w:r>
        <w:rPr>
          <w:rFonts w:ascii="TimesNewRoman" w:hAnsi="TimesNewRoman"/>
          <w:sz w:val="28"/>
        </w:rPr>
        <w:t xml:space="preserve"> </w:t>
      </w:r>
      <w:r>
        <w:rPr>
          <w:rFonts w:ascii="TimesNewRoman" w:hAnsi="TimesNewRoman"/>
          <w:sz w:val="28"/>
        </w:rPr>
        <w:t>кредитов</w:t>
      </w:r>
      <w:r>
        <w:rPr>
          <w:rFonts w:ascii="TimesNewRoman" w:hAnsi="TimesNewRoman"/>
          <w:sz w:val="28"/>
        </w:rPr>
        <w:t xml:space="preserve">, </w:t>
      </w:r>
      <w:r>
        <w:rPr>
          <w:rFonts w:ascii="TimesNewRoman" w:hAnsi="TimesNewRoman"/>
          <w:sz w:val="28"/>
        </w:rPr>
        <w:t>которые</w:t>
      </w:r>
      <w:r>
        <w:rPr>
          <w:rFonts w:ascii="TimesNewRoman" w:hAnsi="TimesNewRoman"/>
          <w:sz w:val="28"/>
        </w:rPr>
        <w:t xml:space="preserve">  </w:t>
      </w:r>
      <w:r>
        <w:rPr>
          <w:rFonts w:ascii="TimesNewRoman" w:hAnsi="TimesNewRoman"/>
          <w:sz w:val="28"/>
        </w:rPr>
        <w:t>не</w:t>
      </w:r>
      <w:r>
        <w:rPr>
          <w:rFonts w:ascii="TimesNewRoman" w:hAnsi="TimesNewRoman"/>
          <w:sz w:val="28"/>
        </w:rPr>
        <w:t xml:space="preserve"> должны </w:t>
      </w:r>
      <w:r>
        <w:rPr>
          <w:rFonts w:ascii="TimesNewRoman" w:hAnsi="TimesNewRoman"/>
          <w:sz w:val="28"/>
        </w:rPr>
        <w:t>превышать</w:t>
      </w:r>
      <w:r>
        <w:rPr>
          <w:rFonts w:ascii="TimesNewRoman" w:hAnsi="TimesNewRoman"/>
          <w:sz w:val="28"/>
        </w:rPr>
        <w:t xml:space="preserve"> </w:t>
      </w:r>
      <w:r>
        <w:rPr>
          <w:rFonts w:ascii="TimesNewRoman" w:hAnsi="TimesNewRoman"/>
          <w:color w:val="FF0000"/>
          <w:sz w:val="28"/>
        </w:rPr>
        <w:t>5%</w:t>
      </w:r>
      <w:r>
        <w:rPr>
          <w:rFonts w:ascii="TimesNewRoman" w:hAnsi="TimesNewRoman"/>
          <w:sz w:val="28"/>
        </w:rPr>
        <w:t xml:space="preserve"> </w:t>
      </w:r>
      <w:r>
        <w:rPr>
          <w:rFonts w:ascii="TimesNewRoman" w:hAnsi="TimesNewRoman"/>
          <w:sz w:val="28"/>
        </w:rPr>
        <w:t>налоговые</w:t>
      </w:r>
      <w:r>
        <w:rPr>
          <w:rFonts w:ascii="TimesNewRoman" w:hAnsi="TimesNewRoman"/>
          <w:sz w:val="28"/>
        </w:rPr>
        <w:t xml:space="preserve"> </w:t>
      </w:r>
      <w:r>
        <w:rPr>
          <w:rFonts w:ascii="TimesNewRoman" w:hAnsi="TimesNewRoman"/>
          <w:sz w:val="28"/>
        </w:rPr>
        <w:t>и</w:t>
      </w:r>
      <w:r>
        <w:rPr>
          <w:rFonts w:ascii="TimesNewRoman" w:hAnsi="TimesNewRoman"/>
          <w:sz w:val="28"/>
        </w:rPr>
        <w:t xml:space="preserve"> </w:t>
      </w:r>
      <w:r>
        <w:rPr>
          <w:rFonts w:ascii="TimesNewRoman" w:hAnsi="TimesNewRoman"/>
          <w:sz w:val="28"/>
        </w:rPr>
        <w:t>неналоговые</w:t>
      </w:r>
      <w:r>
        <w:rPr>
          <w:rFonts w:ascii="TimesNewRoman" w:hAnsi="TimesNewRoman"/>
          <w:sz w:val="28"/>
        </w:rPr>
        <w:t xml:space="preserve"> </w:t>
      </w:r>
      <w:r>
        <w:rPr>
          <w:rFonts w:ascii="TimesNewRoman" w:hAnsi="TimesNewRoman"/>
          <w:sz w:val="28"/>
        </w:rPr>
        <w:t>доходы</w:t>
      </w:r>
      <w:r>
        <w:rPr>
          <w:rFonts w:ascii="TimesNewRoman" w:hAnsi="TimesNewRoman"/>
          <w:sz w:val="28"/>
        </w:rPr>
        <w:t>.</w:t>
      </w:r>
      <w:r>
        <w:rPr>
          <w:rFonts w:ascii="Times New Roman" w:hAnsi="Times New Roman"/>
          <w:sz w:val="44"/>
        </w:rPr>
        <w:t xml:space="preserve"> </w:t>
      </w:r>
    </w:p>
    <w:p w14:paraId="2A010000">
      <w:pPr>
        <w:spacing w:after="0" w:line="240" w:lineRule="auto"/>
        <w:ind/>
        <w:rPr>
          <w:rFonts w:ascii="TimesNewRoman" w:hAnsi="TimesNewRoman"/>
          <w:b w:val="1"/>
          <w:i w:val="1"/>
          <w:color w:val="FF0000"/>
          <w:sz w:val="28"/>
        </w:rPr>
      </w:pPr>
      <w:r>
        <w:rPr>
          <w:rFonts w:ascii="Times New Roman" w:hAnsi="Times New Roman"/>
          <w:b w:val="1"/>
          <w:i w:val="1"/>
          <w:color w:val="FF0000"/>
          <w:sz w:val="28"/>
        </w:rPr>
        <w:t>Дефицит бюджета на 2024г.-0 руб., 2025г.-0 руб., 2026г.-0 руб.,</w:t>
      </w:r>
    </w:p>
    <w:p w14:paraId="2B010000">
      <w:pPr>
        <w:spacing w:after="0" w:line="240" w:lineRule="auto"/>
        <w:ind/>
        <w:rPr>
          <w:rFonts w:ascii="TimesNewRoman" w:hAnsi="TimesNewRoman"/>
          <w:sz w:val="28"/>
        </w:rPr>
      </w:pPr>
      <w:r>
        <w:rPr>
          <w:rFonts w:ascii="TimesNewRoman" w:hAnsi="TimesNewRoman"/>
          <w:sz w:val="28"/>
        </w:rPr>
        <w:t xml:space="preserve"> </w:t>
      </w:r>
    </w:p>
    <w:tbl>
      <w:tblPr>
        <w:tblStyle w:val="Style_1"/>
        <w:tblInd w:type="dxa" w:w="720"/>
        <w:tblLayout w:type="fixed"/>
      </w:tblPr>
      <w:tblGrid>
        <w:gridCol w:w="8510"/>
        <w:gridCol w:w="5781"/>
      </w:tblGrid>
      <w:tr>
        <w:trPr>
          <w:trHeight w:hRule="atLeast" w:val="5882"/>
        </w:trPr>
        <w:tc>
          <w:tcPr>
            <w:tcW w:type="dxa" w:w="8510"/>
          </w:tcPr>
          <w:p w14:paraId="2C010000">
            <w:pPr>
              <w:spacing w:after="0" w:line="240" w:lineRule="auto"/>
              <w:ind/>
              <w:jc w:val="center"/>
              <w:rPr>
                <w:rFonts w:ascii="Times New Roman" w:hAnsi="Times New Roman"/>
                <w:b w:val="1"/>
                <w:color w:val="0000CC"/>
                <w:sz w:val="44"/>
              </w:rPr>
            </w:pPr>
            <w:r>
              <w:rPr>
                <w:rFonts w:ascii="Calibri" w:hAnsi="Calibri"/>
              </w:rPr>
              <w:drawing>
                <wp:inline>
                  <wp:extent cx="5181600" cy="3876675"/>
                  <wp:effectExtent b="0" l="0" r="0" t="0"/>
                  <wp:docPr hidden="false" id="38" name="Picture 38"/>
                  <a:graphic>
                    <a:graphicData uri="http://schemas.openxmlformats.org/drawingml/2006/picture">
                      <pic:pic>
                        <pic:nvPicPr>
                          <pic:cNvPr hidden="false" id="37" name="Picture 37"/>
                          <pic:cNvPicPr preferRelativeResize="true"/>
                        </pic:nvPicPr>
                        <pic:blipFill>
                          <a:blip r:embed="rId14"/>
                          <a:srcRect b="0" l="0" r="0" t="0"/>
                          <a:stretch/>
                        </pic:blipFill>
                        <pic:spPr>
                          <a:xfrm flipH="false" flipV="false" rot="0">
                            <a:ext cx="5181600" cy="3876675"/>
                          </a:xfrm>
                          <a:prstGeom prst="rect"/>
                        </pic:spPr>
                      </pic:pic>
                    </a:graphicData>
                  </a:graphic>
                </wp:inline>
              </w:drawing>
            </w:r>
          </w:p>
        </w:tc>
        <w:tc>
          <w:tcPr>
            <w:tcW w:type="dxa" w:w="5781"/>
            <w:shd w:fill="FFFF00" w:val="clear"/>
          </w:tcPr>
          <w:p w14:paraId="2D010000">
            <w:pPr>
              <w:spacing w:after="0" w:line="240" w:lineRule="auto"/>
              <w:ind/>
              <w:jc w:val="center"/>
              <w:rPr>
                <w:rFonts w:ascii="Times New Roman" w:hAnsi="Times New Roman"/>
                <w:color w:val="1AA2C6"/>
                <w:sz w:val="36"/>
              </w:rPr>
            </w:pPr>
            <w:r>
              <w:rPr>
                <w:rFonts w:ascii="Times New Roman" w:hAnsi="Times New Roman"/>
                <w:b w:val="1"/>
                <w:color w:val="1AA2C6"/>
                <w:sz w:val="44"/>
              </w:rPr>
              <w:t>Муниципальный долг</w:t>
            </w:r>
            <w:r>
              <w:rPr>
                <w:rFonts w:ascii="Times New Roman" w:hAnsi="Times New Roman"/>
                <w:b w:val="1"/>
                <w:color w:val="1AA2C6"/>
                <w:sz w:val="44"/>
              </w:rPr>
              <w:t xml:space="preserve"> </w:t>
            </w:r>
            <w:r>
              <w:rPr>
                <w:rFonts w:ascii="Times New Roman" w:hAnsi="Times New Roman"/>
                <w:color w:val="1AA2C6"/>
                <w:sz w:val="44"/>
              </w:rPr>
              <w:t>возникает в силу осуществления заимствований для погашения долговых обязательств и финансирования дефицита бюджета</w:t>
            </w:r>
          </w:p>
          <w:p w14:paraId="2E010000">
            <w:pPr>
              <w:spacing w:after="0" w:line="240" w:lineRule="auto"/>
              <w:ind/>
              <w:jc w:val="center"/>
              <w:rPr>
                <w:rFonts w:ascii="Times New Roman" w:hAnsi="Times New Roman"/>
                <w:color w:val="1AA2C6"/>
                <w:sz w:val="36"/>
              </w:rPr>
            </w:pPr>
          </w:p>
        </w:tc>
      </w:tr>
    </w:tbl>
    <w:p w14:paraId="2F010000">
      <w:pPr>
        <w:spacing w:after="0" w:line="240" w:lineRule="auto"/>
        <w:ind w:firstLine="0" w:left="720"/>
        <w:jc w:val="center"/>
        <w:rPr>
          <w:rFonts w:ascii="Times New Roman" w:hAnsi="Times New Roman"/>
          <w:sz w:val="36"/>
        </w:rPr>
      </w:pPr>
    </w:p>
    <w:p w14:paraId="30010000">
      <w:pPr>
        <w:spacing w:after="0" w:line="240" w:lineRule="auto"/>
        <w:ind w:firstLine="0" w:left="720"/>
        <w:jc w:val="center"/>
        <w:rPr>
          <w:rFonts w:ascii="Times New Roman" w:hAnsi="Times New Roman"/>
          <w:color w:val="1AA2C6"/>
          <w:sz w:val="72"/>
          <w:highlight w:val="yellow"/>
        </w:rPr>
      </w:pPr>
      <w:r>
        <w:rPr>
          <w:rFonts w:ascii="Times New Roman" w:hAnsi="Times New Roman"/>
          <w:color w:val="1AA2C6"/>
          <w:sz w:val="72"/>
          <w:highlight w:val="yellow"/>
        </w:rPr>
        <w:t xml:space="preserve">Муниципальный долг </w:t>
      </w:r>
    </w:p>
    <w:p w14:paraId="31010000">
      <w:pPr>
        <w:spacing w:after="0" w:line="240" w:lineRule="auto"/>
        <w:ind w:firstLine="0" w:left="720"/>
        <w:jc w:val="center"/>
        <w:rPr>
          <w:rFonts w:ascii="Times New Roman" w:hAnsi="Times New Roman"/>
          <w:color w:val="1AA2C6"/>
          <w:sz w:val="52"/>
          <w:highlight w:val="yellow"/>
        </w:rPr>
      </w:pPr>
      <w:r>
        <w:rPr>
          <w:rFonts w:ascii="Times New Roman" w:hAnsi="Times New Roman"/>
          <w:color w:val="1AA2C6"/>
          <w:sz w:val="52"/>
          <w:highlight w:val="yellow"/>
        </w:rPr>
        <w:t>муниципального образования «</w:t>
      </w:r>
      <w:r>
        <w:rPr>
          <w:rFonts w:ascii="Times New Roman" w:hAnsi="Times New Roman"/>
          <w:color w:val="1AA2C6"/>
          <w:sz w:val="52"/>
          <w:highlight w:val="yellow"/>
        </w:rPr>
        <w:t>Молотычевский</w:t>
      </w:r>
      <w:r>
        <w:rPr>
          <w:rFonts w:ascii="Times New Roman" w:hAnsi="Times New Roman"/>
          <w:color w:val="1AA2C6"/>
          <w:sz w:val="52"/>
          <w:highlight w:val="yellow"/>
        </w:rPr>
        <w:t xml:space="preserve"> сельсовет» </w:t>
      </w:r>
      <w:r>
        <w:rPr>
          <w:rFonts w:ascii="Times New Roman" w:hAnsi="Times New Roman"/>
          <w:color w:val="1AA2C6"/>
          <w:sz w:val="52"/>
          <w:highlight w:val="yellow"/>
        </w:rPr>
        <w:t>Фатежского</w:t>
      </w:r>
      <w:r>
        <w:rPr>
          <w:rFonts w:ascii="Times New Roman" w:hAnsi="Times New Roman"/>
          <w:color w:val="1AA2C6"/>
          <w:sz w:val="52"/>
          <w:highlight w:val="yellow"/>
        </w:rPr>
        <w:t xml:space="preserve"> района Курской области на весь период </w:t>
      </w:r>
    </w:p>
    <w:p w14:paraId="32010000">
      <w:pPr>
        <w:spacing w:after="0" w:line="240" w:lineRule="auto"/>
        <w:ind w:firstLine="0" w:left="720"/>
        <w:jc w:val="center"/>
        <w:rPr>
          <w:rFonts w:ascii="Times New Roman" w:hAnsi="Times New Roman"/>
          <w:color w:val="1AA2C6"/>
          <w:sz w:val="52"/>
        </w:rPr>
      </w:pPr>
      <w:r>
        <w:rPr>
          <w:rFonts w:ascii="Times New Roman" w:hAnsi="Times New Roman"/>
          <w:color w:val="1AA2C6"/>
          <w:sz w:val="52"/>
          <w:highlight w:val="yellow"/>
        </w:rPr>
        <w:t>2024-2026гг. планируется = 0 рублей.</w:t>
      </w:r>
    </w:p>
    <w:p w14:paraId="33010000">
      <w:pPr>
        <w:spacing w:after="0" w:line="240" w:lineRule="auto"/>
        <w:ind w:firstLine="0" w:left="720"/>
        <w:jc w:val="center"/>
        <w:rPr>
          <w:rFonts w:ascii="Times New Roman" w:hAnsi="Times New Roman"/>
          <w:sz w:val="36"/>
        </w:rPr>
      </w:pPr>
    </w:p>
    <w:p w14:paraId="34010000">
      <w:pPr>
        <w:spacing w:after="0" w:line="240" w:lineRule="auto"/>
        <w:ind w:firstLine="0" w:left="720"/>
        <w:jc w:val="center"/>
        <w:rPr>
          <w:rFonts w:ascii="Times New Roman" w:hAnsi="Times New Roman"/>
          <w:sz w:val="36"/>
        </w:rPr>
      </w:pPr>
    </w:p>
    <w:p w14:paraId="35010000">
      <w:pPr>
        <w:spacing w:after="0" w:line="240" w:lineRule="auto"/>
        <w:ind/>
        <w:rPr>
          <w:rFonts w:ascii="Times New Roman" w:hAnsi="Times New Roman"/>
          <w:sz w:val="36"/>
        </w:rPr>
      </w:pPr>
    </w:p>
    <w:p w14:paraId="36010000">
      <w:pPr>
        <w:spacing w:after="0" w:line="240" w:lineRule="auto"/>
        <w:ind/>
        <w:rPr>
          <w:rFonts w:ascii="Times New Roman" w:hAnsi="Times New Roman"/>
          <w:sz w:val="36"/>
        </w:rPr>
      </w:pPr>
    </w:p>
    <w:p w14:paraId="37010000">
      <w:pPr>
        <w:spacing w:after="0" w:line="240" w:lineRule="auto"/>
        <w:ind w:right="397"/>
        <w:jc w:val="center"/>
        <w:rPr>
          <w:rFonts w:ascii="TimesNewRoman" w:hAnsi="TimesNewRoman"/>
          <w:color w:val="365F91"/>
          <w:sz w:val="32"/>
        </w:rPr>
      </w:pPr>
    </w:p>
    <w:p w14:paraId="38010000">
      <w:pPr>
        <w:spacing w:after="0" w:line="240" w:lineRule="auto"/>
        <w:ind w:right="397"/>
        <w:jc w:val="center"/>
        <w:rPr>
          <w:rFonts w:ascii="TimesNewRoman" w:hAnsi="TimesNewRoman"/>
          <w:color w:val="365F91"/>
          <w:sz w:val="32"/>
        </w:rPr>
      </w:pPr>
      <w:r>
        <w:rPr>
          <w:rFonts w:ascii="TimesNewRoman" w:hAnsi="TimesNewRoman"/>
          <w:color w:val="365F91"/>
          <w:sz w:val="32"/>
        </w:rPr>
        <w:t>ЗАКЛЮЧЕНИЕ</w:t>
      </w:r>
    </w:p>
    <w:p w14:paraId="39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Формирование проекта бюджета </w:t>
      </w:r>
      <w:r>
        <w:rPr>
          <w:rFonts w:ascii="Times New Roman" w:hAnsi="Times New Roman"/>
          <w:i w:val="1"/>
          <w:color w:val="3366FF"/>
          <w:sz w:val="32"/>
        </w:rPr>
        <w:t>Молотычевского</w:t>
      </w:r>
      <w:r>
        <w:rPr>
          <w:rFonts w:ascii="Times New Roman" w:hAnsi="Times New Roman"/>
          <w:i w:val="1"/>
          <w:color w:val="3366FF"/>
          <w:sz w:val="32"/>
        </w:rPr>
        <w:t xml:space="preserve"> сельсовета на очередной трехлетний период осуществлялось в условиях жесткой экономии бюджетных средств.</w:t>
      </w:r>
    </w:p>
    <w:p w14:paraId="3A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Доходы бюджета спрогнозированы:</w:t>
      </w:r>
    </w:p>
    <w:p w14:paraId="3B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 на 2024 год -3 195 721 рубль, в 2025 году-2 716 410 рублей, в 2026 году - 2 706 339 рублей. </w:t>
      </w:r>
    </w:p>
    <w:p w14:paraId="3C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При этом использовалась методика расчета доходов. Мы старались следовать всем рекомендациям Министерства Финансов Курской области и Управления финансов </w:t>
      </w:r>
      <w:r>
        <w:rPr>
          <w:rFonts w:ascii="Times New Roman" w:hAnsi="Times New Roman"/>
          <w:i w:val="1"/>
          <w:color w:val="3366FF"/>
          <w:sz w:val="32"/>
        </w:rPr>
        <w:t>Фатежского</w:t>
      </w:r>
      <w:r>
        <w:rPr>
          <w:rFonts w:ascii="Times New Roman" w:hAnsi="Times New Roman"/>
          <w:i w:val="1"/>
          <w:color w:val="3366FF"/>
          <w:sz w:val="32"/>
        </w:rPr>
        <w:t xml:space="preserve"> района.</w:t>
      </w:r>
    </w:p>
    <w:p w14:paraId="3D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Расходы бюджета </w:t>
      </w:r>
      <w:r>
        <w:rPr>
          <w:rFonts w:ascii="Times New Roman" w:hAnsi="Times New Roman"/>
          <w:i w:val="1"/>
          <w:color w:val="3366FF"/>
          <w:sz w:val="32"/>
        </w:rPr>
        <w:t>Молотычевского</w:t>
      </w:r>
      <w:r>
        <w:rPr>
          <w:rFonts w:ascii="Times New Roman" w:hAnsi="Times New Roman"/>
          <w:i w:val="1"/>
          <w:color w:val="3366FF"/>
          <w:sz w:val="32"/>
        </w:rPr>
        <w:t xml:space="preserve"> сельсовета на очередной финансовый период определены исходя из исполнения бюджета за 2022 год, скорректированного на доведенные до годового значения показатели, связанные со структурными и организационными преобразованиями и решениями, принятыми в 2023 году. Расходы бюджета спрогнозированы:</w:t>
      </w:r>
    </w:p>
    <w:p w14:paraId="3E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на 2024 год -3 195 721 рубль, в 2025 году-2 716 410 рублей, в 2026 году - 2 706 339 рублей. </w:t>
      </w:r>
      <w:r>
        <w:rPr>
          <w:rFonts w:ascii="Times New Roman" w:hAnsi="Times New Roman"/>
          <w:i w:val="1"/>
          <w:color w:val="3366FF"/>
          <w:sz w:val="32"/>
        </w:rPr>
        <w:t xml:space="preserve">Потребность на первоочередные, подтвержденные расчетно, расходы для обеспечения жизнедеятельности учреждений бюджетной сферы, согласно условиям заключенных контрактов, исчислена в соответствии </w:t>
      </w:r>
      <w:r>
        <w:rPr>
          <w:rFonts w:ascii="Times New Roman" w:hAnsi="Times New Roman"/>
          <w:i w:val="1"/>
          <w:color w:val="3366FF"/>
          <w:sz w:val="32"/>
        </w:rPr>
        <w:t xml:space="preserve">с </w:t>
      </w:r>
      <w:r>
        <w:rPr>
          <w:rFonts w:ascii="Times New Roman" w:hAnsi="Times New Roman"/>
          <w:i w:val="1"/>
          <w:color w:val="3366FF"/>
          <w:sz w:val="32"/>
        </w:rPr>
        <w:t xml:space="preserve">Порядком планирования бюджетных ассигнований на 2024 год и на плановый период 2025 - 2026годов, утвержденной распоряжением Главы </w:t>
      </w:r>
      <w:r>
        <w:rPr>
          <w:rFonts w:ascii="Times New Roman" w:hAnsi="Times New Roman"/>
          <w:i w:val="1"/>
          <w:color w:val="3366FF"/>
          <w:sz w:val="32"/>
        </w:rPr>
        <w:t>Молотычевского</w:t>
      </w:r>
      <w:r>
        <w:rPr>
          <w:rFonts w:ascii="Times New Roman" w:hAnsi="Times New Roman"/>
          <w:i w:val="1"/>
          <w:color w:val="3366FF"/>
          <w:sz w:val="32"/>
        </w:rPr>
        <w:t xml:space="preserve"> сельсовета </w:t>
      </w:r>
      <w:r>
        <w:rPr>
          <w:rFonts w:ascii="Times New Roman" w:hAnsi="Times New Roman"/>
          <w:i w:val="1"/>
          <w:color w:val="3366FF"/>
          <w:sz w:val="32"/>
        </w:rPr>
        <w:t>Фатежского</w:t>
      </w:r>
      <w:r>
        <w:rPr>
          <w:rFonts w:ascii="Times New Roman" w:hAnsi="Times New Roman"/>
          <w:i w:val="1"/>
          <w:color w:val="3366FF"/>
          <w:sz w:val="32"/>
        </w:rPr>
        <w:t xml:space="preserve"> района Курской области №20 от 30 июня 2023 года.</w:t>
      </w:r>
    </w:p>
    <w:p w14:paraId="3F010000">
      <w:pPr>
        <w:spacing w:after="0" w:line="240" w:lineRule="auto"/>
        <w:ind w:right="397"/>
        <w:jc w:val="both"/>
        <w:rPr>
          <w:rFonts w:ascii="Times New Roman" w:hAnsi="Times New Roman"/>
          <w:i w:val="1"/>
          <w:color w:val="3366FF"/>
          <w:sz w:val="32"/>
        </w:rPr>
      </w:pPr>
      <w:r>
        <w:rPr>
          <w:rFonts w:ascii="Times New Roman" w:hAnsi="Times New Roman"/>
          <w:i w:val="1"/>
          <w:color w:val="3366FF"/>
          <w:sz w:val="32"/>
        </w:rPr>
        <w:t xml:space="preserve">В расходной части бюджета </w:t>
      </w:r>
      <w:r>
        <w:rPr>
          <w:rFonts w:ascii="Times New Roman" w:hAnsi="Times New Roman"/>
          <w:i w:val="1"/>
          <w:color w:val="3366FF"/>
          <w:sz w:val="32"/>
        </w:rPr>
        <w:t>Молотычевского</w:t>
      </w:r>
      <w:r>
        <w:rPr>
          <w:rFonts w:ascii="Times New Roman" w:hAnsi="Times New Roman"/>
          <w:i w:val="1"/>
          <w:color w:val="3366FF"/>
          <w:sz w:val="32"/>
        </w:rPr>
        <w:t xml:space="preserve"> сельсовета все социально-защищенные статьи расходов                              обеспечены, при необходимости могут быть изменены в сторону увеличения. </w:t>
      </w:r>
    </w:p>
    <w:p w14:paraId="40010000">
      <w:pPr>
        <w:spacing w:after="0" w:line="240" w:lineRule="auto"/>
        <w:ind w:right="397"/>
        <w:rPr>
          <w:rFonts w:ascii="Times New Roman" w:hAnsi="Times New Roman"/>
          <w:sz w:val="36"/>
        </w:rPr>
      </w:pPr>
      <w:r>
        <w:rPr>
          <w:rFonts w:ascii="Times New Roman" w:hAnsi="Times New Roman"/>
          <w:i w:val="1"/>
          <w:color w:val="3366FF"/>
          <w:sz w:val="32"/>
        </w:rPr>
        <w:t>Бюджет на 2024-2026 годов бездефицитный, т.е. расходы равны доходам. Но, конечно этих доходов не достаточно для реализации всех планируемых задач,  на  реализацию которых на протяжении всего периода будет вестись работа по увеличению доходной части бюджета и обеспечения сбалансированности бюджета, а значит и улучшения условий жизни населения!</w:t>
      </w:r>
    </w:p>
    <w:p w14:paraId="41010000">
      <w:pPr>
        <w:spacing w:after="0" w:line="240" w:lineRule="auto"/>
        <w:ind w:right="397"/>
        <w:rPr>
          <w:rFonts w:ascii="Times New Roman" w:hAnsi="Times New Roman"/>
          <w:sz w:val="36"/>
        </w:rPr>
      </w:pPr>
    </w:p>
    <w:p w14:paraId="42010000">
      <w:pPr>
        <w:spacing w:after="0" w:line="240" w:lineRule="auto"/>
        <w:ind/>
        <w:jc w:val="center"/>
        <w:rPr>
          <w:rFonts w:ascii="Calibri" w:hAnsi="Calibri"/>
          <w:color w:val="0000FF"/>
          <w:sz w:val="28"/>
        </w:rPr>
      </w:pPr>
      <w:r>
        <w:rPr>
          <w:rFonts w:ascii="Times New Roman" w:hAnsi="Times New Roman"/>
          <w:color w:val="0000FF"/>
          <w:sz w:val="28"/>
        </w:rPr>
        <w:t xml:space="preserve">Брошюра подготовлена Администрацией </w:t>
      </w:r>
      <w:r>
        <w:rPr>
          <w:rFonts w:ascii="Times New Roman" w:hAnsi="Times New Roman"/>
          <w:color w:val="0000FF"/>
          <w:sz w:val="28"/>
        </w:rPr>
        <w:t>Молотычевского</w:t>
      </w:r>
      <w:r>
        <w:rPr>
          <w:rFonts w:ascii="Times New Roman" w:hAnsi="Times New Roman"/>
          <w:color w:val="0000FF"/>
          <w:sz w:val="28"/>
        </w:rPr>
        <w:t xml:space="preserve"> сельсовета </w:t>
      </w:r>
      <w:r>
        <w:rPr>
          <w:rFonts w:ascii="Times New Roman" w:hAnsi="Times New Roman"/>
          <w:color w:val="0000FF"/>
          <w:sz w:val="28"/>
        </w:rPr>
        <w:t>Фатежского</w:t>
      </w:r>
      <w:r>
        <w:rPr>
          <w:rFonts w:ascii="Times New Roman" w:hAnsi="Times New Roman"/>
          <w:color w:val="0000FF"/>
          <w:sz w:val="28"/>
        </w:rPr>
        <w:t xml:space="preserve"> района </w:t>
      </w:r>
    </w:p>
    <w:p w14:paraId="43010000">
      <w:pPr>
        <w:spacing w:after="0" w:line="240" w:lineRule="auto"/>
        <w:ind/>
        <w:jc w:val="center"/>
        <w:rPr>
          <w:rFonts w:ascii="Times New Roman" w:hAnsi="Times New Roman"/>
          <w:color w:val="0000FF"/>
          <w:sz w:val="28"/>
        </w:rPr>
      </w:pPr>
      <w:r>
        <w:rPr>
          <w:rFonts w:ascii="Times New Roman" w:hAnsi="Times New Roman"/>
          <w:color w:val="0000FF"/>
          <w:sz w:val="28"/>
        </w:rPr>
        <w:t>начальником отдела Ефремовой Н.А.</w:t>
      </w:r>
    </w:p>
    <w:p w14:paraId="44010000">
      <w:pPr>
        <w:spacing w:after="0" w:line="240" w:lineRule="auto"/>
        <w:ind/>
        <w:jc w:val="center"/>
        <w:rPr>
          <w:rFonts w:ascii="Times New Roman" w:hAnsi="Times New Roman"/>
          <w:color w:val="0000FF"/>
          <w:sz w:val="32"/>
        </w:rPr>
      </w:pPr>
      <w:r>
        <w:rPr>
          <w:rFonts w:ascii="Times New Roman" w:hAnsi="Times New Roman"/>
          <w:color w:val="0000FF"/>
          <w:sz w:val="32"/>
        </w:rPr>
        <w:t xml:space="preserve">Курская область, </w:t>
      </w:r>
      <w:r>
        <w:rPr>
          <w:rFonts w:ascii="Times New Roman" w:hAnsi="Times New Roman"/>
          <w:color w:val="0000FF"/>
          <w:sz w:val="32"/>
        </w:rPr>
        <w:t>Фатежский</w:t>
      </w:r>
      <w:r>
        <w:rPr>
          <w:rFonts w:ascii="Times New Roman" w:hAnsi="Times New Roman"/>
          <w:color w:val="0000FF"/>
          <w:sz w:val="32"/>
        </w:rPr>
        <w:t xml:space="preserve"> </w:t>
      </w:r>
      <w:r>
        <w:rPr>
          <w:rFonts w:ascii="Times New Roman" w:hAnsi="Times New Roman"/>
          <w:color w:val="0000FF"/>
          <w:sz w:val="32"/>
        </w:rPr>
        <w:t>район</w:t>
      </w:r>
      <w:r>
        <w:rPr>
          <w:rFonts w:ascii="Times New Roman" w:hAnsi="Times New Roman"/>
          <w:color w:val="0000FF"/>
          <w:sz w:val="32"/>
        </w:rPr>
        <w:t>,с</w:t>
      </w:r>
      <w:r>
        <w:rPr>
          <w:rFonts w:ascii="Times New Roman" w:hAnsi="Times New Roman"/>
          <w:color w:val="0000FF"/>
          <w:sz w:val="32"/>
        </w:rPr>
        <w:t>ело</w:t>
      </w:r>
      <w:r>
        <w:rPr>
          <w:rFonts w:ascii="Times New Roman" w:hAnsi="Times New Roman"/>
          <w:color w:val="0000FF"/>
          <w:sz w:val="32"/>
        </w:rPr>
        <w:t xml:space="preserve"> </w:t>
      </w:r>
      <w:r>
        <w:rPr>
          <w:rFonts w:ascii="Times New Roman" w:hAnsi="Times New Roman"/>
          <w:color w:val="0000FF"/>
          <w:sz w:val="32"/>
        </w:rPr>
        <w:t>Молотычи</w:t>
      </w:r>
    </w:p>
    <w:p w14:paraId="45010000">
      <w:pPr>
        <w:spacing w:after="0" w:line="240" w:lineRule="auto"/>
        <w:ind/>
        <w:jc w:val="center"/>
        <w:rPr>
          <w:rFonts w:ascii="Calibri" w:hAnsi="Calibri"/>
        </w:rPr>
      </w:pPr>
      <w:r>
        <w:rPr>
          <w:rFonts w:ascii="Times New Roman" w:hAnsi="Times New Roman"/>
          <w:color w:val="0000FF"/>
          <w:sz w:val="28"/>
        </w:rPr>
        <w:t>Тел 8 (47144) 3-35-33</w:t>
      </w:r>
      <w:bookmarkStart w:id="1" w:name="_GoBack"/>
      <w:bookmarkEnd w:id="1"/>
    </w:p>
    <w:sectPr>
      <w:pgSz w:h="11906" w:orient="landscape" w:w="16838"/>
      <w:pgMar w:bottom="850" w:footer="708" w:gutter="0" w:header="708" w:left="1134" w:right="0" w:top="142"/>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lvlJc w:val="left"/>
      <w:pPr>
        <w:tabs>
          <w:tab w:leader="none" w:pos="0" w:val="left"/>
        </w:tabs>
        <w:ind w:hanging="360" w:left="502"/>
      </w:pPr>
      <w:rPr>
        <w:rFonts w:ascii="Symbol" w:hAnsi="Symbol"/>
      </w:rPr>
    </w:lvl>
  </w:abstractNum>
  <w:abstractNum w:abstractNumId="1">
    <w:lvl w:ilvl="0">
      <w:start w:val="1"/>
      <w:numFmt w:val="bullet"/>
      <w:lvlText w:val="•"/>
      <w:lvlJc w:val="left"/>
      <w:pPr>
        <w:tabs>
          <w:tab w:leader="none" w:pos="720" w:val="left"/>
        </w:tabs>
        <w:ind w:hanging="360" w:left="720"/>
      </w:pPr>
      <w:rPr>
        <w:rFonts w:ascii="Times New Roman" w:hAnsi="Times New Roman"/>
        <w:sz w:val="40"/>
      </w:rPr>
    </w:lvl>
  </w:abstractNum>
  <w:abstractNum w:abstractNumId="2">
    <w:lvl w:ilvl="0">
      <w:start w:val="1"/>
      <w:numFmt w:val="bullet"/>
      <w:lvlText w:val="•"/>
      <w:lvlJc w:val="left"/>
      <w:pPr>
        <w:tabs>
          <w:tab w:leader="none" w:pos="720" w:val="left"/>
        </w:tabs>
        <w:ind w:hanging="360" w:left="720"/>
      </w:pPr>
      <w:rPr>
        <w:rFonts w:ascii="Times New Roman" w:hAnsi="Times New Roman"/>
        <w:sz w:val="40"/>
      </w:rPr>
    </w:lvl>
  </w:abstractNum>
  <w:abstractNum w:abstractNumId="3">
    <w:lvl w:ilvl="0">
      <w:start w:val="1"/>
      <w:numFmt w:val="bullet"/>
      <w:lvlText w:val="•"/>
      <w:lvlJc w:val="left"/>
      <w:pPr>
        <w:tabs>
          <w:tab w:leader="none" w:pos="720" w:val="left"/>
        </w:tabs>
        <w:ind w:hanging="360" w:left="720"/>
      </w:pPr>
      <w:rPr>
        <w:rFonts w:ascii="Times New Roman" w:hAnsi="Times New Roman"/>
      </w:r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Default Paragraph Font"/>
    <w:link w:val="Style_7_ch"/>
  </w:style>
  <w:style w:styleId="Style_7_ch" w:type="character">
    <w:name w:val="Default Paragraph Font"/>
    <w:link w:val="Style_7"/>
  </w:style>
  <w:style w:styleId="Style_8" w:type="paragraph">
    <w:name w:val="heading 3"/>
    <w:next w:val="Style_2"/>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heading 5"/>
    <w:next w:val="Style_2"/>
    <w:link w:val="Style_10_ch"/>
    <w:uiPriority w:val="9"/>
    <w:qFormat/>
    <w:pPr>
      <w:spacing w:after="120" w:before="120"/>
      <w:ind/>
      <w:jc w:val="both"/>
      <w:outlineLvl w:val="4"/>
    </w:pPr>
    <w:rPr>
      <w:rFonts w:ascii="XO Thames" w:hAnsi="XO Thames"/>
      <w:b w:val="1"/>
      <w:sz w:val="22"/>
    </w:rPr>
  </w:style>
  <w:style w:styleId="Style_10_ch" w:type="character">
    <w:name w:val="heading 5"/>
    <w:link w:val="Style_10"/>
    <w:rPr>
      <w:rFonts w:ascii="XO Thames" w:hAnsi="XO Thames"/>
      <w:b w:val="1"/>
      <w:sz w:val="22"/>
    </w:rPr>
  </w:style>
  <w:style w:styleId="Style_11" w:type="paragraph">
    <w:name w:val="heading 1"/>
    <w:next w:val="Style_2"/>
    <w:link w:val="Style_11_ch"/>
    <w:uiPriority w:val="9"/>
    <w:qFormat/>
    <w:pPr>
      <w:spacing w:after="120" w:before="120"/>
      <w:ind/>
      <w:jc w:val="both"/>
      <w:outlineLvl w:val="0"/>
    </w:pPr>
    <w:rPr>
      <w:rFonts w:ascii="XO Thames" w:hAnsi="XO Thames"/>
      <w:b w:val="1"/>
      <w:sz w:val="32"/>
    </w:rPr>
  </w:style>
  <w:style w:styleId="Style_11_ch" w:type="character">
    <w:name w:val="heading 1"/>
    <w:link w:val="Style_11"/>
    <w:rPr>
      <w:rFonts w:ascii="XO Thames" w:hAnsi="XO Thames"/>
      <w:b w:val="1"/>
      <w:sz w:val="32"/>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toc 9"/>
    <w:next w:val="Style_2"/>
    <w:link w:val="Style_16_ch"/>
    <w:uiPriority w:val="39"/>
    <w:pPr>
      <w:ind w:firstLine="0" w:left="1600"/>
      <w:jc w:val="left"/>
    </w:pPr>
    <w:rPr>
      <w:rFonts w:ascii="XO Thames" w:hAnsi="XO Thames"/>
      <w:sz w:val="28"/>
    </w:rPr>
  </w:style>
  <w:style w:styleId="Style_16_ch" w:type="character">
    <w:name w:val="toc 9"/>
    <w:link w:val="Style_16"/>
    <w:rPr>
      <w:rFonts w:ascii="XO Thames" w:hAnsi="XO Thames"/>
      <w:sz w:val="28"/>
    </w:rPr>
  </w:style>
  <w:style w:styleId="Style_17" w:type="paragraph">
    <w:name w:val="toc 8"/>
    <w:next w:val="Style_2"/>
    <w:link w:val="Style_17_ch"/>
    <w:uiPriority w:val="39"/>
    <w:pPr>
      <w:ind w:firstLine="0" w:left="1400"/>
      <w:jc w:val="left"/>
    </w:pPr>
    <w:rPr>
      <w:rFonts w:ascii="XO Thames" w:hAnsi="XO Thames"/>
      <w:sz w:val="28"/>
    </w:rPr>
  </w:style>
  <w:style w:styleId="Style_17_ch" w:type="character">
    <w:name w:val="toc 8"/>
    <w:link w:val="Style_17"/>
    <w:rPr>
      <w:rFonts w:ascii="XO Thames" w:hAnsi="XO Thames"/>
      <w:sz w:val="28"/>
    </w:rPr>
  </w:style>
  <w:style w:styleId="Style_18" w:type="paragraph">
    <w:name w:val="Balloon Text"/>
    <w:basedOn w:val="Style_2"/>
    <w:link w:val="Style_18_ch"/>
    <w:pPr>
      <w:spacing w:after="0" w:line="240" w:lineRule="auto"/>
      <w:ind/>
    </w:pPr>
    <w:rPr>
      <w:rFonts w:ascii="Tahoma" w:hAnsi="Tahoma"/>
      <w:sz w:val="16"/>
    </w:rPr>
  </w:style>
  <w:style w:styleId="Style_18_ch" w:type="character">
    <w:name w:val="Balloon Text"/>
    <w:basedOn w:val="Style_2_ch"/>
    <w:link w:val="Style_18"/>
    <w:rPr>
      <w:rFonts w:ascii="Tahoma" w:hAnsi="Tahoma"/>
      <w:sz w:val="16"/>
    </w:rPr>
  </w:style>
  <w:style w:styleId="Style_19" w:type="paragraph">
    <w:name w:val="toc 5"/>
    <w:next w:val="Style_2"/>
    <w:link w:val="Style_19_ch"/>
    <w:uiPriority w:val="39"/>
    <w:pPr>
      <w:ind w:firstLine="0" w:left="800"/>
      <w:jc w:val="left"/>
    </w:pPr>
    <w:rPr>
      <w:rFonts w:ascii="XO Thames" w:hAnsi="XO Thames"/>
      <w:sz w:val="28"/>
    </w:rPr>
  </w:style>
  <w:style w:styleId="Style_19_ch" w:type="character">
    <w:name w:val="toc 5"/>
    <w:link w:val="Style_19"/>
    <w:rPr>
      <w:rFonts w:ascii="XO Thames" w:hAnsi="XO Thames"/>
      <w:sz w:val="28"/>
    </w:rPr>
  </w:style>
  <w:style w:styleId="Style_20" w:type="paragraph">
    <w:name w:val="Subtitle"/>
    <w:next w:val="Style_2"/>
    <w:link w:val="Style_20_ch"/>
    <w:uiPriority w:val="11"/>
    <w:qFormat/>
    <w:pPr>
      <w:ind/>
      <w:jc w:val="both"/>
    </w:pPr>
    <w:rPr>
      <w:rFonts w:ascii="XO Thames" w:hAnsi="XO Thames"/>
      <w:i w:val="1"/>
      <w:sz w:val="24"/>
    </w:rPr>
  </w:style>
  <w:style w:styleId="Style_20_ch" w:type="character">
    <w:name w:val="Subtitle"/>
    <w:link w:val="Style_20"/>
    <w:rPr>
      <w:rFonts w:ascii="XO Thames" w:hAnsi="XO Thames"/>
      <w:i w:val="1"/>
      <w:sz w:val="24"/>
    </w:rPr>
  </w:style>
  <w:style w:styleId="Style_21" w:type="paragraph">
    <w:name w:val="Title"/>
    <w:next w:val="Style_2"/>
    <w:link w:val="Style_21_ch"/>
    <w:uiPriority w:val="10"/>
    <w:qFormat/>
    <w:pPr>
      <w:spacing w:after="567" w:before="567"/>
      <w:ind/>
      <w:jc w:val="center"/>
    </w:pPr>
    <w:rPr>
      <w:rFonts w:ascii="XO Thames" w:hAnsi="XO Thames"/>
      <w:b w:val="1"/>
      <w:caps w:val="1"/>
      <w:sz w:val="40"/>
    </w:rPr>
  </w:style>
  <w:style w:styleId="Style_21_ch" w:type="character">
    <w:name w:val="Title"/>
    <w:link w:val="Style_21"/>
    <w:rPr>
      <w:rFonts w:ascii="XO Thames" w:hAnsi="XO Thames"/>
      <w:b w:val="1"/>
      <w:caps w:val="1"/>
      <w:sz w:val="40"/>
    </w:rPr>
  </w:style>
  <w:style w:styleId="Style_22" w:type="paragraph">
    <w:name w:val="heading 4"/>
    <w:next w:val="Style_2"/>
    <w:link w:val="Style_22_ch"/>
    <w:uiPriority w:val="9"/>
    <w:qFormat/>
    <w:pPr>
      <w:spacing w:after="120" w:before="120"/>
      <w:ind/>
      <w:jc w:val="both"/>
      <w:outlineLvl w:val="3"/>
    </w:pPr>
    <w:rPr>
      <w:rFonts w:ascii="XO Thames" w:hAnsi="XO Thames"/>
      <w:b w:val="1"/>
      <w:sz w:val="24"/>
    </w:rPr>
  </w:style>
  <w:style w:styleId="Style_22_ch" w:type="character">
    <w:name w:val="heading 4"/>
    <w:link w:val="Style_22"/>
    <w:rPr>
      <w:rFonts w:ascii="XO Thames" w:hAnsi="XO Thames"/>
      <w:b w:val="1"/>
      <w:sz w:val="24"/>
    </w:rPr>
  </w:style>
  <w:style w:styleId="Style_23" w:type="paragraph">
    <w:name w:val="heading 2"/>
    <w:next w:val="Style_2"/>
    <w:link w:val="Style_23_ch"/>
    <w:uiPriority w:val="9"/>
    <w:qFormat/>
    <w:pPr>
      <w:spacing w:after="120" w:before="120"/>
      <w:ind/>
      <w:jc w:val="both"/>
      <w:outlineLvl w:val="1"/>
    </w:pPr>
    <w:rPr>
      <w:rFonts w:ascii="XO Thames" w:hAnsi="XO Thames"/>
      <w:b w:val="1"/>
      <w:sz w:val="28"/>
    </w:rPr>
  </w:style>
  <w:style w:styleId="Style_23_ch" w:type="character">
    <w:name w:val="heading 2"/>
    <w:link w:val="Style_23"/>
    <w:rPr>
      <w:rFonts w:ascii="XO Thames" w:hAnsi="XO Thames"/>
      <w:b w:val="1"/>
      <w:sz w:val="28"/>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1" Target="numbering.xml" Type="http://schemas.openxmlformats.org/officeDocument/2006/relationships/numbering"/>
  <Relationship Id="rId19" Target="webSettings.xml" Type="http://schemas.openxmlformats.org/officeDocument/2006/relationships/webSettings"/>
  <Relationship Id="rId18" Target="stylesWithEffects.xml" Type="http://schemas.microsoft.com/office/2007/relationships/stylesWithEffects"/>
  <Relationship Id="rId17" Target="styles.xml" Type="http://schemas.openxmlformats.org/officeDocument/2006/relationships/styles"/>
  <Relationship Id="rId15" Target="fontTable.xml" Type="http://schemas.openxmlformats.org/officeDocument/2006/relationships/fontTable"/>
  <Relationship Id="rId11" Target="media/11.png" Type="http://schemas.openxmlformats.org/officeDocument/2006/relationships/image"/>
  <Relationship Id="rId16" Target="settings.xml" Type="http://schemas.openxmlformats.org/officeDocument/2006/relationships/settings"/>
  <Relationship Id="rId10" Target="media/10.jpeg" Type="http://schemas.openxmlformats.org/officeDocument/2006/relationships/image"/>
  <Relationship Id="rId7" Target="media/7.png" Type="http://schemas.openxmlformats.org/officeDocument/2006/relationships/image"/>
  <Relationship Id="rId14" Target="media/14.png" Type="http://schemas.openxmlformats.org/officeDocument/2006/relationships/image"/>
  <Relationship Id="rId6" Target="media/6.png" Type="http://schemas.openxmlformats.org/officeDocument/2006/relationships/image"/>
  <Relationship Id="rId13" Target="media/13.png" Type="http://schemas.openxmlformats.org/officeDocument/2006/relationships/image"/>
  <Relationship Id="rId5" Target="media/5.emf" Type="http://schemas.openxmlformats.org/officeDocument/2006/relationships/image"/>
  <Relationship Id="rId9" Target="media/9.png" Type="http://schemas.openxmlformats.org/officeDocument/2006/relationships/image"/>
  <Relationship Id="rId4" Target="media/4.png" Type="http://schemas.openxmlformats.org/officeDocument/2006/relationships/image"/>
  <Relationship Id="rId8" Target="media/8.png" Type="http://schemas.openxmlformats.org/officeDocument/2006/relationships/image"/>
  <Relationship Id="rId3" Target="media/3.jpeg" Type="http://schemas.openxmlformats.org/officeDocument/2006/relationships/image"/>
  <Relationship Id="rId12" Target="media/12.png" Type="http://schemas.openxmlformats.org/officeDocument/2006/relationships/image"/>
  <Relationship Id="rId2" Target="media/2.png" Type="http://schemas.openxmlformats.org/officeDocument/2006/relationships/image"/>
  <Relationship Id="rId20" Target="theme/theme1.xml" Type="http://schemas.openxmlformats.org/officeDocument/2006/relationships/them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2023-10-30T15:47:05Z</dcterms:modified>
</cp:coreProperties>
</file>