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Приложение </w:t>
      </w:r>
      <w:bookmarkStart w:id="0" w:name="_GoBack"/>
      <w:bookmarkEnd w:id="0"/>
      <w:r w:rsidRPr="00F90AAE">
        <w:rPr>
          <w:rFonts w:ascii="Times New Roman" w:hAnsi="Times New Roman" w:cs="Times New Roman"/>
        </w:rPr>
        <w:t>N</w:t>
      </w:r>
      <w:r w:rsidR="008959E0">
        <w:rPr>
          <w:rFonts w:ascii="Times New Roman" w:hAnsi="Times New Roman" w:cs="Times New Roman"/>
        </w:rPr>
        <w:t>1</w:t>
      </w:r>
    </w:p>
    <w:p w:rsidR="001E3AC6" w:rsidRPr="00F90AAE" w:rsidRDefault="001E3AC6" w:rsidP="005539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к Порядку учета </w:t>
      </w:r>
      <w:proofErr w:type="gramStart"/>
      <w:r w:rsidR="005539F9" w:rsidRPr="00F90AAE">
        <w:rPr>
          <w:rFonts w:ascii="Times New Roman" w:hAnsi="Times New Roman" w:cs="Times New Roman"/>
        </w:rPr>
        <w:t>бюджетных</w:t>
      </w:r>
      <w:proofErr w:type="gramEnd"/>
    </w:p>
    <w:p w:rsidR="001E3AC6" w:rsidRPr="00F90AAE" w:rsidRDefault="005539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и денеж</w:t>
      </w:r>
      <w:r w:rsidR="001E3AC6" w:rsidRPr="00F90AAE">
        <w:rPr>
          <w:rFonts w:ascii="Times New Roman" w:hAnsi="Times New Roman" w:cs="Times New Roman"/>
        </w:rPr>
        <w:t>ных обязательств</w:t>
      </w:r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получателей средств</w:t>
      </w:r>
      <w:r w:rsidR="005539F9" w:rsidRPr="00F90AAE">
        <w:rPr>
          <w:rFonts w:ascii="Times New Roman" w:hAnsi="Times New Roman" w:cs="Times New Roman"/>
        </w:rPr>
        <w:t xml:space="preserve"> бюджета</w:t>
      </w:r>
      <w:r w:rsidRPr="00F90AAE">
        <w:rPr>
          <w:rFonts w:ascii="Times New Roman" w:hAnsi="Times New Roman" w:cs="Times New Roman"/>
        </w:rPr>
        <w:t xml:space="preserve"> </w:t>
      </w:r>
    </w:p>
    <w:p w:rsidR="00F96211" w:rsidRPr="00F90AAE" w:rsidRDefault="00F96211" w:rsidP="00F96211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муниципального образования</w:t>
      </w:r>
    </w:p>
    <w:p w:rsidR="00F96211" w:rsidRPr="00F90AAE" w:rsidRDefault="00F96211" w:rsidP="00F96211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«</w:t>
      </w:r>
      <w:r w:rsidR="00FF575F">
        <w:rPr>
          <w:rFonts w:ascii="Times New Roman" w:hAnsi="Times New Roman" w:cs="Times New Roman"/>
        </w:rPr>
        <w:t>М</w:t>
      </w:r>
      <w:r w:rsidR="00C07243">
        <w:rPr>
          <w:rFonts w:ascii="Times New Roman" w:hAnsi="Times New Roman" w:cs="Times New Roman"/>
        </w:rPr>
        <w:t xml:space="preserve">олотычевский </w:t>
      </w:r>
      <w:r w:rsidRPr="00F90AAE">
        <w:rPr>
          <w:rFonts w:ascii="Times New Roman" w:hAnsi="Times New Roman" w:cs="Times New Roman"/>
        </w:rPr>
        <w:t xml:space="preserve">сельсовет» </w:t>
      </w:r>
    </w:p>
    <w:p w:rsidR="001E3AC6" w:rsidRPr="00F90AAE" w:rsidRDefault="005539F9" w:rsidP="00F96211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</w:t>
      </w:r>
      <w:proofErr w:type="spellStart"/>
      <w:r w:rsidRPr="00F90AAE">
        <w:rPr>
          <w:rFonts w:ascii="Times New Roman" w:hAnsi="Times New Roman" w:cs="Times New Roman"/>
        </w:rPr>
        <w:t>Фатежского</w:t>
      </w:r>
      <w:proofErr w:type="spellEnd"/>
      <w:r w:rsidRPr="00F90AAE">
        <w:rPr>
          <w:rFonts w:ascii="Times New Roman" w:hAnsi="Times New Roman" w:cs="Times New Roman"/>
        </w:rPr>
        <w:t xml:space="preserve"> </w:t>
      </w:r>
      <w:r w:rsidR="00F96211" w:rsidRPr="00F90AAE">
        <w:rPr>
          <w:rFonts w:ascii="Times New Roman" w:hAnsi="Times New Roman" w:cs="Times New Roman"/>
        </w:rPr>
        <w:t>района Курской области</w:t>
      </w:r>
      <w:r w:rsidR="001E3AC6" w:rsidRPr="00F90AAE">
        <w:rPr>
          <w:rFonts w:ascii="Times New Roman" w:hAnsi="Times New Roman" w:cs="Times New Roman"/>
        </w:rPr>
        <w:t xml:space="preserve"> </w:t>
      </w:r>
    </w:p>
    <w:p w:rsidR="005539F9" w:rsidRPr="00F90AAE" w:rsidRDefault="005539F9" w:rsidP="005539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Управлением </w:t>
      </w:r>
      <w:proofErr w:type="gramStart"/>
      <w:r w:rsidRPr="00F90AAE">
        <w:rPr>
          <w:rFonts w:ascii="Times New Roman" w:hAnsi="Times New Roman" w:cs="Times New Roman"/>
        </w:rPr>
        <w:t>Федерального</w:t>
      </w:r>
      <w:proofErr w:type="gramEnd"/>
    </w:p>
    <w:p w:rsidR="005539F9" w:rsidRPr="005539F9" w:rsidRDefault="005539F9" w:rsidP="005539F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90AAE">
        <w:rPr>
          <w:rFonts w:ascii="Times New Roman" w:hAnsi="Times New Roman" w:cs="Times New Roman"/>
        </w:rPr>
        <w:t xml:space="preserve"> Казначейства по Курской области</w:t>
      </w:r>
    </w:p>
    <w:p w:rsidR="008F1F6B" w:rsidRDefault="008F1F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F1F6B" w:rsidRDefault="008F1F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F1F6B" w:rsidRDefault="008F1F6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ИНФОРМАЦИЯ,</w:t>
      </w:r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НЕОБХОДИМАЯ</w:t>
      </w:r>
      <w:proofErr w:type="gramEnd"/>
      <w:r w:rsidRPr="00F90AAE">
        <w:rPr>
          <w:rFonts w:ascii="Times New Roman" w:hAnsi="Times New Roman" w:cs="Times New Roman"/>
          <w:b/>
          <w:sz w:val="24"/>
          <w:szCs w:val="24"/>
        </w:rPr>
        <w:t xml:space="preserve"> ДЛЯ ПОСТАНОВКИ НА УЧЕТ БЮДЖЕТНОГО ОБЯЗАТЕЛЬСТВА</w:t>
      </w:r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(ВНЕСЕНИЯ ИЗМЕНЕНИЙ В ПОСТАВЛЕННОЕ НА УЧЕТ</w:t>
      </w:r>
      <w:proofErr w:type="gramEnd"/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БЮДЖЕТНОЕ ОБЯЗАТЕЛЬСТВО)</w:t>
      </w:r>
      <w:proofErr w:type="gramEnd"/>
    </w:p>
    <w:p w:rsidR="001E3AC6" w:rsidRPr="00F11138" w:rsidRDefault="001E3A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3AC6" w:rsidRPr="00F11138" w:rsidRDefault="001E3A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8"/>
        <w:gridCol w:w="6428"/>
      </w:tblGrid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5664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бюджетном обязательстве получателя средств бюджета </w:t>
            </w:r>
            <w:r w:rsidR="00F96211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1E3AC6" w:rsidRPr="00F90AAE" w:rsidRDefault="001E3AC6" w:rsidP="00D4329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номер Сведений о бюджетном обязательстве присваивается автоматически в информационной системе.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дата Сведений о бюджетном обязательстве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автоматически.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="00D43298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298"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текущий финансовый год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3AC6" w:rsidRPr="00F90AAE" w:rsidRDefault="001E3AC6" w:rsidP="00D43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</w:t>
            </w:r>
            <w:r w:rsidR="00D43298" w:rsidRPr="00F90AAE">
              <w:rPr>
                <w:rFonts w:ascii="Times New Roman" w:hAnsi="Times New Roman" w:cs="Times New Roman"/>
                <w:sz w:val="24"/>
                <w:szCs w:val="24"/>
              </w:rPr>
              <w:t>г или если бюджетное обязательство возникло в связи с закупкой товаров, работ, услуг прошлых лет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34"/>
            <w:bookmarkEnd w:id="1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бюджета </w:t>
            </w:r>
            <w:r w:rsidR="0047673F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1E3AC6" w:rsidRPr="00F90AAE" w:rsidRDefault="001E3AC6" w:rsidP="005664F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 получателя средств бюджета </w:t>
            </w:r>
            <w:r w:rsidR="0047673F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5664FD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информационной системе.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 т</w:t>
            </w:r>
            <w:r w:rsidR="0047673F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4FD"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автоматически.</w:t>
            </w:r>
          </w:p>
        </w:tc>
      </w:tr>
      <w:tr w:rsidR="0047673F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3F" w:rsidRPr="00F90AAE" w:rsidRDefault="00476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5.3. Код ОКТМО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3F" w:rsidRPr="00F90AAE" w:rsidRDefault="0047673F" w:rsidP="0047673F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</w:t>
            </w:r>
            <w:r w:rsidR="00717C67" w:rsidRPr="00F90AAE">
              <w:rPr>
                <w:rFonts w:ascii="Times New Roman" w:hAnsi="Times New Roman" w:cs="Times New Roman"/>
                <w:sz w:val="24"/>
                <w:szCs w:val="24"/>
              </w:rPr>
              <w:t>. Органа управления государственным внебюджетным фондом.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717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17C67" w:rsidRPr="00F90A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Финансовый орган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финансовый орган </w:t>
            </w:r>
            <w:r w:rsidR="005664FD"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автоматически.</w:t>
            </w:r>
          </w:p>
        </w:tc>
      </w:tr>
      <w:tr w:rsidR="00717C67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67" w:rsidRPr="00F90AAE" w:rsidRDefault="00717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5.5. Код по ОКПО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67" w:rsidRPr="00F90AAE" w:rsidRDefault="00717C6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717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17C67" w:rsidRPr="00F90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Код получателя бюджетных средств по Сводному реестру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5664F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код организации по Сводному реестру (далее - код по Сводному реестру) получателя средств бюджета </w:t>
            </w:r>
            <w:r w:rsidR="005664FD"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717C67" w:rsidRPr="00F90A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Сводным реестром.</w:t>
            </w:r>
          </w:p>
        </w:tc>
      </w:tr>
      <w:tr w:rsidR="00212FF2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F2" w:rsidRPr="00F90AAE" w:rsidRDefault="00212FF2" w:rsidP="00717C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F2" w:rsidRPr="00F90AAE" w:rsidRDefault="00212FF2" w:rsidP="005664F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распорядителя средств  бюджета муниципального образования области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со Сводным реестром.</w:t>
            </w:r>
          </w:p>
        </w:tc>
      </w:tr>
      <w:tr w:rsidR="00212FF2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F2" w:rsidRPr="00F90AAE" w:rsidRDefault="00212FF2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5.8. Глава по БК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F2" w:rsidRPr="00F90AAE" w:rsidRDefault="00212FF2" w:rsidP="005664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главы главного распорядителя средств 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муниципального образования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бюджетной классификации Российской Федерации.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212FF2" w:rsidRPr="00F90A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Наименование органа Федерального казначейства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5664F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органа Федерального казначейства, в котором получателю средств бюджета </w:t>
            </w:r>
            <w:r w:rsidR="00212FF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12FF2" w:rsidRPr="00F90A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Код органа Федерального казначейства (далее - КОФК)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212FF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«4400» -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код органа Федерального казначейства, в котором открыт соответствующий лицевой счет получателя бюджетных средств.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49"/>
            <w:bookmarkEnd w:id="2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12FF2" w:rsidRPr="00F90A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Номер лицевого счета получателя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53"/>
            <w:bookmarkEnd w:id="3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6.1. Вид документа-основания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  <w:proofErr w:type="gramEnd"/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6.2. Наименование нормативного правового акта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6.3. Номер документа-основания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59"/>
            <w:bookmarkEnd w:id="4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6.4. Дата документа-основания </w:t>
            </w:r>
            <w:hyperlink w:anchor="Par149" w:history="1"/>
          </w:p>
          <w:p w:rsidR="00212FF2" w:rsidRPr="00F90AAE" w:rsidRDefault="00212FF2" w:rsidP="0021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A7F3D" w:rsidRPr="00C52F35" w:rsidTr="001A7F3D">
        <w:trPr>
          <w:trHeight w:val="1620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AE56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</w:t>
            </w:r>
            <w:r w:rsidR="009F4D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4D08">
              <w:rPr>
                <w:rFonts w:ascii="Times New Roman" w:hAnsi="Times New Roman" w:cs="Times New Roman"/>
                <w:sz w:val="24"/>
                <w:szCs w:val="24"/>
              </w:rPr>
              <w:t xml:space="preserve"> Если в документе основании дата завершения исполнения обязательства стоит ранее даты представления Сведений</w:t>
            </w:r>
            <w:r w:rsidR="00AE561A">
              <w:rPr>
                <w:rFonts w:ascii="Times New Roman" w:hAnsi="Times New Roman" w:cs="Times New Roman"/>
                <w:sz w:val="24"/>
                <w:szCs w:val="24"/>
              </w:rPr>
              <w:t xml:space="preserve"> (или не стоит совсем)</w:t>
            </w:r>
            <w:r w:rsidR="0073018A">
              <w:rPr>
                <w:rFonts w:ascii="Times New Roman" w:hAnsi="Times New Roman" w:cs="Times New Roman"/>
                <w:sz w:val="24"/>
                <w:szCs w:val="24"/>
              </w:rPr>
              <w:t>, то получатель средств бюджета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18A">
              <w:rPr>
                <w:rFonts w:ascii="Times New Roman" w:hAnsi="Times New Roman" w:cs="Times New Roman"/>
                <w:sz w:val="24"/>
                <w:szCs w:val="24"/>
              </w:rPr>
              <w:t>указывает иную дату текущего финансового года</w:t>
            </w:r>
            <w:r w:rsidR="00AE56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3018A">
              <w:rPr>
                <w:rFonts w:ascii="Times New Roman" w:hAnsi="Times New Roman" w:cs="Times New Roman"/>
                <w:sz w:val="24"/>
                <w:szCs w:val="24"/>
              </w:rPr>
              <w:t xml:space="preserve"> но не ранее даты представления Сведений.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1A7F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1A7F3D" w:rsidRPr="00F90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Предмет по документу-основанию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"соглашение" или "нормативный правовой акт" указывается наименовани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1A7F3D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6.7. Признак казначейского сопровождения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1A7F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казначейского сопровождения "Да"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</w:tc>
      </w:tr>
      <w:tr w:rsidR="001A7F3D" w:rsidRPr="00C52F35" w:rsidTr="001A7F3D">
        <w:trPr>
          <w:trHeight w:val="622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6.8. Идентификатор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F3D" w:rsidRPr="00F90AAE" w:rsidRDefault="001A7F3D" w:rsidP="001A7F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при заполнении "Да" в пункте 6.7.</w:t>
            </w:r>
          </w:p>
          <w:p w:rsidR="001A7F3D" w:rsidRPr="00F90AAE" w:rsidRDefault="001A7F3D" w:rsidP="001A7F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не</w:t>
            </w:r>
            <w:r w:rsid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заполнении пункта 6.7 идентификатор указывается при наличии.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Уникальный номер реестровой записи в реестре контрактов/реестре соглашений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в реестре контрактов/реестре соглашений указывается при внесении изменений в ранее поставленное на учет бюджетное обязательство с заполненными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значениями "контракт" или "нормативный правовой акт".</w:t>
            </w:r>
            <w:proofErr w:type="gramEnd"/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реестре контрактов, соответствующий бюджетному обязательству, в которое вносятся изменения.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68"/>
            <w:bookmarkEnd w:id="5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Сумма в валюте обязательства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70"/>
            <w:bookmarkEnd w:id="6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. Код валюты по </w:t>
            </w:r>
            <w:hyperlink r:id="rId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ОКВ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8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заключения государственного контракта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(договора) указывается код валюты, в которой указывается цена контракта.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Сумм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а в валюте Российской Федерации всего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68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пунктам 6.</w:t>
              </w:r>
            </w:hyperlink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ar7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6.</w:t>
              </w:r>
            </w:hyperlink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:rsidR="001E3AC6" w:rsidRPr="00F90AAE" w:rsidRDefault="000C2528" w:rsidP="000C25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0C2528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0C2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</w:tc>
      </w:tr>
      <w:tr w:rsidR="000C2528" w:rsidRPr="00C52F35" w:rsidTr="000C2528">
        <w:trPr>
          <w:trHeight w:val="1958"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0C2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0C2528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28" w:rsidRPr="00F90AAE" w:rsidRDefault="000C2528" w:rsidP="000C2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0C2528" w:rsidRPr="00F90A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 Основание не</w:t>
            </w:r>
            <w:r w:rsid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включения договора (государственного контракта) в реестр контрактов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"договор" указывается основание не</w:t>
            </w:r>
            <w:r w:rsid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включения договора (контракта) в реестр контрактов.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Реквизиты контрагента/взыскателя по исполнительному документу/решению налогового органа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C2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4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94"/>
            <w:bookmarkEnd w:id="7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7.2. Идентификационный номер налогоплательщика (ИНН)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4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97"/>
            <w:bookmarkEnd w:id="8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7.3. Код причины постановки на учет в налоговом органе (КПП)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КПП контрагента в соответствии со сведениями ЕГРЮЛ.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  <w:proofErr w:type="gramEnd"/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наличия информации о нем в Сводном реестре в соответствии с ИНН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и КПП контрагента, указанным в </w:t>
            </w:r>
            <w:hyperlink w:anchor="Par94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пунктах 7.2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ar9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</w:rPr>
                <w:t>7.3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7.5. Номер лицевого счета</w:t>
            </w:r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(раздела на лицевом счете)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4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7.6. Номер банковского </w:t>
            </w:r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>(казначейского) счета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банковского</w:t>
            </w:r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(казначейского)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счета контрагента (при наличии в документе-основании).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7.7. Наименование банка</w:t>
            </w:r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(иной организации) в котором</w:t>
            </w:r>
            <w:proofErr w:type="gramStart"/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>ой) открыт счет контрагенту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банка контрагента </w:t>
            </w:r>
            <w:r w:rsidR="002456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или территориального органа Федерального казначейства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(при наличии в документе-основании).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7.8. БИК банка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014DD0" w:rsidRPr="00F90AA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014DD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имущества, наименование мероприятия ведомственной программы цифровой трансформации мероприятий.</w:t>
            </w:r>
          </w:p>
        </w:tc>
      </w:tr>
      <w:tr w:rsidR="00014DD0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D0" w:rsidRPr="00F90AAE" w:rsidRDefault="00014DD0" w:rsidP="005F3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8.2.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D0" w:rsidRPr="00F90AAE" w:rsidRDefault="00014DD0" w:rsidP="00014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(код мероприятия по информатизации).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8.3. Наименование вида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бюджета, средства дополнительного финансирования, средства для финансирования мероприятий по оперативно-розыскной деятельности.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014D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8.4. Код по БК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бюджета </w:t>
            </w:r>
            <w:r w:rsidR="00014D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предметом документа-основания.</w:t>
            </w:r>
          </w:p>
          <w:p w:rsidR="001E3AC6" w:rsidRPr="00F90AAE" w:rsidRDefault="001E3AC6" w:rsidP="005664F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 </w:t>
            </w:r>
            <w:r w:rsidR="00014D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5664FD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на основании информации, представленной должником.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24"/>
            <w:bookmarkEnd w:id="9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8.5. Признак безусловности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исполнение решения налогового органа, оплата исполнительного документа, иное).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иное).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8.6. Сумма исполненного обязательства прошлых лет</w:t>
            </w:r>
            <w:r w:rsidR="00014D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8.7. Сумма неисполненного обязательства прошлых лет</w:t>
            </w:r>
            <w:r w:rsidR="00014DD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 w:rsidP="00220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220665" w:rsidP="00220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Сумма указывается отдельно на первый, второй и третий год планового периода, а также общей суммой на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220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 или код, присваиваемый органами Федерального казначейства для завершения расчетов по обязательствам, неисполненным на начало текущего финансового года.</w:t>
            </w:r>
          </w:p>
        </w:tc>
      </w:tr>
      <w:tr w:rsidR="001E3AC6" w:rsidRPr="00C52F35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8.12. Примечание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C6" w:rsidRPr="00F90AAE" w:rsidRDefault="001E3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1E3AC6" w:rsidRPr="00F11138" w:rsidRDefault="001E3A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3AC6" w:rsidRPr="00F11138" w:rsidRDefault="001E3AC6">
      <w:pPr>
        <w:pStyle w:val="ConsPlusNormal"/>
        <w:outlineLvl w:val="0"/>
      </w:pPr>
    </w:p>
    <w:p w:rsidR="001E3AC6" w:rsidRDefault="001E3AC6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Default="001D5653">
      <w:pPr>
        <w:pStyle w:val="ConsPlusNormal"/>
        <w:outlineLvl w:val="0"/>
      </w:pPr>
    </w:p>
    <w:p w:rsidR="001D5653" w:rsidRPr="00F11138" w:rsidRDefault="001D5653">
      <w:pPr>
        <w:pStyle w:val="ConsPlusNormal"/>
        <w:outlineLvl w:val="0"/>
      </w:pPr>
    </w:p>
    <w:p w:rsidR="001E3AC6" w:rsidRDefault="001E3AC6">
      <w:pPr>
        <w:pStyle w:val="ConsPlusNormal"/>
        <w:outlineLvl w:val="0"/>
      </w:pPr>
    </w:p>
    <w:p w:rsidR="002B0F37" w:rsidRPr="00F90AAE" w:rsidRDefault="008F1F6B" w:rsidP="002B0F37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90AAE">
        <w:rPr>
          <w:rFonts w:ascii="Times New Roman" w:hAnsi="Times New Roman" w:cs="Times New Roman"/>
          <w:sz w:val="22"/>
          <w:szCs w:val="22"/>
        </w:rPr>
        <w:t>П</w:t>
      </w:r>
      <w:r w:rsidR="002B0F37" w:rsidRPr="00F90AAE">
        <w:rPr>
          <w:rFonts w:ascii="Times New Roman" w:hAnsi="Times New Roman" w:cs="Times New Roman"/>
          <w:sz w:val="22"/>
          <w:szCs w:val="22"/>
        </w:rPr>
        <w:t>риложение N 2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к Порядку учета </w:t>
      </w:r>
      <w:proofErr w:type="gramStart"/>
      <w:r w:rsidRPr="00F90AAE">
        <w:rPr>
          <w:rFonts w:ascii="Times New Roman" w:hAnsi="Times New Roman" w:cs="Times New Roman"/>
        </w:rPr>
        <w:t>бюджетных</w:t>
      </w:r>
      <w:proofErr w:type="gramEnd"/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и денежных обязательств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получателей средств бюджета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муниципального образования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«</w:t>
      </w:r>
      <w:r w:rsidR="00C07243">
        <w:rPr>
          <w:rFonts w:ascii="Times New Roman" w:hAnsi="Times New Roman" w:cs="Times New Roman"/>
        </w:rPr>
        <w:t>Молотычевский</w:t>
      </w:r>
      <w:r w:rsidRPr="00F90AAE">
        <w:rPr>
          <w:rFonts w:ascii="Times New Roman" w:hAnsi="Times New Roman" w:cs="Times New Roman"/>
        </w:rPr>
        <w:t xml:space="preserve"> сельсовет»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Управлением </w:t>
      </w:r>
      <w:proofErr w:type="gramStart"/>
      <w:r w:rsidRPr="00F90AAE">
        <w:rPr>
          <w:rFonts w:ascii="Times New Roman" w:hAnsi="Times New Roman" w:cs="Times New Roman"/>
        </w:rPr>
        <w:t>Федерального</w:t>
      </w:r>
      <w:proofErr w:type="gramEnd"/>
    </w:p>
    <w:p w:rsidR="001E3AC6" w:rsidRPr="00F90AAE" w:rsidRDefault="008F1F6B" w:rsidP="008F1F6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F90AAE">
        <w:rPr>
          <w:rFonts w:ascii="Times New Roman" w:hAnsi="Times New Roman" w:cs="Times New Roman"/>
          <w:sz w:val="22"/>
          <w:szCs w:val="22"/>
        </w:rPr>
        <w:t xml:space="preserve"> Казначейства по Курской области</w:t>
      </w:r>
    </w:p>
    <w:p w:rsidR="001E3AC6" w:rsidRPr="00F11138" w:rsidRDefault="001E3AC6" w:rsidP="008F1F6B">
      <w:pPr>
        <w:pStyle w:val="ConsPlusNormal"/>
        <w:jc w:val="right"/>
        <w:outlineLvl w:val="0"/>
      </w:pPr>
    </w:p>
    <w:p w:rsidR="001E3AC6" w:rsidRPr="00F11138" w:rsidRDefault="001E3AC6">
      <w:pPr>
        <w:pStyle w:val="ConsPlusNormal"/>
        <w:outlineLvl w:val="0"/>
      </w:pPr>
    </w:p>
    <w:p w:rsidR="001E3AC6" w:rsidRDefault="001E3AC6">
      <w:pPr>
        <w:pStyle w:val="ConsPlusNormal"/>
        <w:outlineLvl w:val="0"/>
      </w:pPr>
    </w:p>
    <w:p w:rsidR="002B0F37" w:rsidRDefault="002B0F37">
      <w:pPr>
        <w:pStyle w:val="ConsPlusNormal"/>
        <w:outlineLvl w:val="0"/>
      </w:pPr>
    </w:p>
    <w:p w:rsidR="002B0F37" w:rsidRPr="00F90AAE" w:rsidRDefault="002B0F37" w:rsidP="002B0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ИНФОРМАЦИЯ,</w:t>
      </w:r>
    </w:p>
    <w:p w:rsidR="002B0F37" w:rsidRPr="00F90AAE" w:rsidRDefault="002B0F37" w:rsidP="002B0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НЕОБХОДИМАЯ</w:t>
      </w:r>
      <w:proofErr w:type="gramEnd"/>
      <w:r w:rsidRPr="00F90AAE">
        <w:rPr>
          <w:rFonts w:ascii="Times New Roman" w:hAnsi="Times New Roman" w:cs="Times New Roman"/>
          <w:b/>
          <w:sz w:val="24"/>
          <w:szCs w:val="24"/>
        </w:rPr>
        <w:t xml:space="preserve"> ДЛЯ ПОСТАНОВКИ НА УЧЕТ ДЕНЕЖНОГО ОБЯЗАТЕЛЬСТВА</w:t>
      </w:r>
    </w:p>
    <w:p w:rsidR="002B0F37" w:rsidRPr="00F90AAE" w:rsidRDefault="002B0F37" w:rsidP="002B0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(ВНЕСЕНИЯ ИЗМЕНЕНИЙ В ПОСТАВЛЕННОЕ НА УЧЕТ</w:t>
      </w:r>
      <w:proofErr w:type="gramEnd"/>
    </w:p>
    <w:p w:rsidR="002B0F37" w:rsidRPr="00F90AAE" w:rsidRDefault="002B0F37" w:rsidP="002B0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ДЕНЕЖНОЕ ОБЯЗАТЕЛЬСТВО)</w:t>
      </w:r>
      <w:proofErr w:type="gramEnd"/>
    </w:p>
    <w:p w:rsidR="002B0F37" w:rsidRDefault="002B0F37" w:rsidP="002B0F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37" w:rsidRDefault="002B0F37" w:rsidP="002B0F3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040"/>
      </w:tblGrid>
      <w:tr w:rsidR="002B0F37" w:rsidTr="005F3FC2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B0F37" w:rsidRPr="00AC7B17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  <w:p w:rsidR="002B0F37" w:rsidRPr="00AC7B17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(с точностью до второго десятичного знака)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1. Номер сведений о денежном обязательстве получателя средств  бюджета муниципального образования (далее - соответственно Сведения о денежном обязательстве, денежное обязательство)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(далее - информационные системы) номер Сведений о денежном обязательстве присваивается автоматически в информационных системах.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системах дата Сведений о денежном обязательстве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проставляется автоматически.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При формировании Сведений о денежном обязательстве в форме электронного документа в информационной системе учетный номер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денежного обязательства заполняется путем выбора соответствующего значения из полного перечня учетных номеров денежных обязательств.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Учетный номер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информационных системах заполняется автоматически при указании учетного номера денежного обязательства, в которое вносятся изменения.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 Информация о получателе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6.1. Получатель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 бюджета муниципального образования,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6.2. Код получателя бюджетных средств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получателя средств  бюджета муниципального образования 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6.3. Номер лицевого счета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соответствующего лицевого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счета получателя средств бюджета муниципального образования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6.4. Главный распорядитель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главного распорядителя средств бюджета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соответствующее реестровой записи Сводного реестра.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6.5. Глава по БК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глава главного распорядителя средств бюджета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по бюджетной классификации Российской Федерации.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6.6. Наименование бюджета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</w:t>
            </w:r>
            <w:r w:rsidR="00F90AA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6.7. Код </w:t>
            </w:r>
            <w:hyperlink r:id="rId9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10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6.8. Финансовый орган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t>именование финансового органа – муниципального образования.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6.9. Код по ОКПО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6.10. Территориальный орган Федерального казначейства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казначейства, в котором получателю средств  бюджета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6.11. Код органа Федерального казначейства (далее - КОФК)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в котором получателю средств  бюджета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открыт соответствующий лицевой счет получателя бюджетных средств.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6.12. Признак платежа, требующего подтверждения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платежа, требующего подтверждения. По платежам, требующим подтверждения, указывается "Да", если платеж не требует подтверждения, указывается "Нет".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7.1. Вид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7.2. Номер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7.3.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дата документа, подтверждающего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денежного обязательства.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 Сумма документа, подтверждающего возникновение денежного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7.5. Предмет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7.6. Наименование вида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7.7. Код по бюджетной классификации (далее - Код по БК)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соответствии с предметом документа-основания.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федерального бюджета на основании информации, представленной должником.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7.8. Аналитический код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в дополнение к коду по бюджетной классификации плательщика аналитический код, используемый Федеральным казначейством в целях санкционирования 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7.9. Сумма в рублевом эквиваленте всего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7.10. Код валюты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валюты, в которой принято денежное обязательство, в соответствии с Общероссийским классификатором валют.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7.11. в том числе перечислено средств, требующих подтверждения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сумма ранее произведенного в рамках соответствующего бюджетного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"Признак платежа, требующего подтверждения" указано "Да".</w:t>
            </w:r>
          </w:p>
        </w:tc>
      </w:tr>
      <w:tr w:rsidR="002B0F37" w:rsidTr="005F3FC2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7.12. Срок исполнения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37" w:rsidRPr="00F90AAE" w:rsidRDefault="002B0F37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2B0F37" w:rsidRDefault="002B0F37" w:rsidP="002B0F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0F37" w:rsidRDefault="002B0F37">
      <w:pPr>
        <w:pStyle w:val="ConsPlusNormal"/>
        <w:outlineLvl w:val="0"/>
      </w:pPr>
    </w:p>
    <w:p w:rsidR="002B0F37" w:rsidRDefault="002B0F37">
      <w:pPr>
        <w:pStyle w:val="ConsPlusNormal"/>
        <w:outlineLvl w:val="0"/>
      </w:pPr>
    </w:p>
    <w:p w:rsidR="00F90AAE" w:rsidRDefault="00F90AAE">
      <w:pPr>
        <w:pStyle w:val="ConsPlusNormal"/>
        <w:outlineLvl w:val="0"/>
      </w:pPr>
    </w:p>
    <w:p w:rsidR="002B0F37" w:rsidRPr="00F11138" w:rsidRDefault="002B0F37">
      <w:pPr>
        <w:pStyle w:val="ConsPlusNormal"/>
        <w:outlineLvl w:val="0"/>
      </w:pPr>
    </w:p>
    <w:p w:rsidR="001E3AC6" w:rsidRPr="00F90AAE" w:rsidRDefault="001E3AC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Приложение N </w:t>
      </w:r>
      <w:r w:rsidR="005F3FC2" w:rsidRPr="00F90AAE">
        <w:rPr>
          <w:rFonts w:ascii="Times New Roman" w:hAnsi="Times New Roman" w:cs="Times New Roman"/>
        </w:rPr>
        <w:t>3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к Порядку учета </w:t>
      </w:r>
      <w:proofErr w:type="gramStart"/>
      <w:r w:rsidRPr="00F90AAE">
        <w:rPr>
          <w:rFonts w:ascii="Times New Roman" w:hAnsi="Times New Roman" w:cs="Times New Roman"/>
        </w:rPr>
        <w:t>бюджетных</w:t>
      </w:r>
      <w:proofErr w:type="gramEnd"/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и денежных обязательств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получателей средств бюджета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муниципального образования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«</w:t>
      </w:r>
      <w:r w:rsidR="00C07243">
        <w:rPr>
          <w:rFonts w:ascii="Times New Roman" w:hAnsi="Times New Roman" w:cs="Times New Roman"/>
        </w:rPr>
        <w:t>Молотычевский</w:t>
      </w:r>
      <w:r w:rsidRPr="00F90AAE">
        <w:rPr>
          <w:rFonts w:ascii="Times New Roman" w:hAnsi="Times New Roman" w:cs="Times New Roman"/>
        </w:rPr>
        <w:t xml:space="preserve"> сельсовет»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8F1F6B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Управлением </w:t>
      </w:r>
      <w:proofErr w:type="gramStart"/>
      <w:r w:rsidRPr="00F90AAE">
        <w:rPr>
          <w:rFonts w:ascii="Times New Roman" w:hAnsi="Times New Roman" w:cs="Times New Roman"/>
        </w:rPr>
        <w:t>Федерального</w:t>
      </w:r>
      <w:proofErr w:type="gramEnd"/>
    </w:p>
    <w:p w:rsidR="00390490" w:rsidRPr="00F90AAE" w:rsidRDefault="008F1F6B" w:rsidP="008F1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Казначейства по Курской области</w:t>
      </w:r>
    </w:p>
    <w:p w:rsidR="00390490" w:rsidRDefault="00390490" w:rsidP="005F3F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F1F6B" w:rsidRDefault="008F1F6B" w:rsidP="005F3F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F1F6B" w:rsidRDefault="008F1F6B" w:rsidP="005F3F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E3AC6" w:rsidRPr="00F90AAE" w:rsidRDefault="00390490" w:rsidP="005F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ПЕРЕЧЕНЬ ДОКУМЕНТОВ</w:t>
      </w:r>
    </w:p>
    <w:p w:rsidR="00F90AAE" w:rsidRDefault="00390490" w:rsidP="005F3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gramStart"/>
      <w:r w:rsidRPr="00F90AAE">
        <w:rPr>
          <w:rFonts w:ascii="Times New Roman" w:hAnsi="Times New Roman" w:cs="Times New Roman"/>
          <w:b/>
          <w:sz w:val="24"/>
          <w:szCs w:val="24"/>
        </w:rPr>
        <w:t>ОСНОВАНИИ</w:t>
      </w:r>
      <w:proofErr w:type="gramEnd"/>
      <w:r w:rsidRPr="00F90AAE">
        <w:rPr>
          <w:rFonts w:ascii="Times New Roman" w:hAnsi="Times New Roman" w:cs="Times New Roman"/>
          <w:b/>
          <w:sz w:val="24"/>
          <w:szCs w:val="24"/>
        </w:rPr>
        <w:t xml:space="preserve"> КОТОРЫХ ВОЗНИКАЮТ БЮДЖЕТНЫЕ </w:t>
      </w:r>
    </w:p>
    <w:p w:rsidR="00F90AAE" w:rsidRDefault="00390490" w:rsidP="00390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ОБЯЗАТЕЛЬСТВА ПОЛУЧАТЕЛЕЙ СРЕДСТВ БЮДЖЕТА МУНИЦИПАЛЬНОГО ОБРАЗОВАНИЯ «</w:t>
      </w:r>
      <w:r w:rsidR="00FF575F">
        <w:rPr>
          <w:rFonts w:ascii="Times New Roman" w:hAnsi="Times New Roman" w:cs="Times New Roman"/>
          <w:b/>
          <w:sz w:val="24"/>
          <w:szCs w:val="24"/>
        </w:rPr>
        <w:t>М</w:t>
      </w:r>
      <w:r w:rsidR="00C07243">
        <w:rPr>
          <w:rFonts w:ascii="Times New Roman" w:hAnsi="Times New Roman" w:cs="Times New Roman"/>
          <w:b/>
          <w:sz w:val="24"/>
          <w:szCs w:val="24"/>
        </w:rPr>
        <w:t>ОЛОТЫЧЕВСКИЙ</w:t>
      </w:r>
      <w:r w:rsidRPr="00F90AAE">
        <w:rPr>
          <w:rFonts w:ascii="Times New Roman" w:hAnsi="Times New Roman" w:cs="Times New Roman"/>
          <w:b/>
          <w:sz w:val="24"/>
          <w:szCs w:val="24"/>
        </w:rPr>
        <w:t xml:space="preserve"> СЕЛЬСОВЕТ» ФАТЕЖСКОГО РАЙОНА </w:t>
      </w:r>
    </w:p>
    <w:p w:rsidR="00390490" w:rsidRPr="00F90AAE" w:rsidRDefault="00390490" w:rsidP="00390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 xml:space="preserve">КУРСКОЙ ОБЛАСТИ, И ДОКУМЕНТОВ, ПОДТВЕРЖДАЮЩИХ </w:t>
      </w:r>
    </w:p>
    <w:p w:rsidR="00390490" w:rsidRPr="00F90AAE" w:rsidRDefault="00390490" w:rsidP="00390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 xml:space="preserve">ВОЗНИКНОВЕНИЕ ДЕНЕЖНЫХ ОБЯЗАТЕЛЬСТВ ПОЛУЧАТЕЛЕЙ </w:t>
      </w:r>
    </w:p>
    <w:p w:rsidR="001E3AC6" w:rsidRPr="00F90AAE" w:rsidRDefault="00390490" w:rsidP="00390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СРЕДСТВ БЮДЖЕТА МУНИЦИПАЛЬНОГО ОБРАЗОВАНИЯ «</w:t>
      </w:r>
      <w:r w:rsidR="00FF575F">
        <w:rPr>
          <w:rFonts w:ascii="Times New Roman" w:hAnsi="Times New Roman" w:cs="Times New Roman"/>
          <w:b/>
          <w:sz w:val="24"/>
          <w:szCs w:val="24"/>
        </w:rPr>
        <w:t>М</w:t>
      </w:r>
      <w:r w:rsidR="00C07243">
        <w:rPr>
          <w:rFonts w:ascii="Times New Roman" w:hAnsi="Times New Roman" w:cs="Times New Roman"/>
          <w:b/>
          <w:sz w:val="24"/>
          <w:szCs w:val="24"/>
        </w:rPr>
        <w:t>ОЛОТЫЧЕВСКИЙ</w:t>
      </w:r>
      <w:r w:rsidRPr="00F90AAE">
        <w:rPr>
          <w:rFonts w:ascii="Times New Roman" w:hAnsi="Times New Roman" w:cs="Times New Roman"/>
          <w:b/>
          <w:sz w:val="24"/>
          <w:szCs w:val="24"/>
        </w:rPr>
        <w:t xml:space="preserve"> СЕЛЬСОВЕТ» ФАТЕЖСКОГО РАЙОНА КУРСКОЙ ОБЛАСТИ</w:t>
      </w:r>
    </w:p>
    <w:p w:rsidR="005F3FC2" w:rsidRDefault="005F3FC2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3588"/>
        <w:gridCol w:w="4782"/>
      </w:tblGrid>
      <w:tr w:rsidR="005F3FC2" w:rsidTr="000B62E3"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на основании которого возникает бюджетное обязательство получателя средств федерального бюджета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Документ, подтверждающий возникновение денежного обязательства получателя средств федерального бюджета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AC7B17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AC7B17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AC7B17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  <w:p w:rsidR="00115400" w:rsidRPr="00F90AAE" w:rsidRDefault="00115400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390490" w:rsidP="003904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нужд, сведения о котором подлежат включению в реестр контрактов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390490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(в случае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форма </w:t>
            </w:r>
            <w:hyperlink r:id="rId11" w:anchor="l186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 ТОРГ-12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0B62E3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C07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бюджета </w:t>
            </w:r>
            <w:r w:rsidR="00390490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</w:t>
            </w:r>
            <w:r w:rsidR="00FF575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07243">
              <w:rPr>
                <w:rFonts w:ascii="Times New Roman" w:hAnsi="Times New Roman" w:cs="Times New Roman"/>
                <w:sz w:val="24"/>
                <w:szCs w:val="24"/>
              </w:rPr>
              <w:t>олотычевский</w:t>
            </w:r>
            <w:r w:rsidR="000B68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>сельсовет» Фатежского района Курской области</w:t>
            </w:r>
            <w:proofErr w:type="gramStart"/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возникшему на основании государственного контракта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D11816" w:rsidP="00D1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нужд, международный договор (соглашение) (далее - договор), за исключением договоров, указанных в 14 пункте настоящего перечня</w:t>
            </w:r>
            <w:proofErr w:type="gramEnd"/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форма </w:t>
            </w:r>
            <w:hyperlink r:id="rId12" w:anchor="l186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 ТОРГ-12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 бюджета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C07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из  бюджета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субъекта Российской Федерации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бюджету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FF575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07243">
              <w:rPr>
                <w:rFonts w:ascii="Times New Roman" w:hAnsi="Times New Roman" w:cs="Times New Roman"/>
                <w:sz w:val="24"/>
                <w:szCs w:val="24"/>
              </w:rPr>
              <w:t>олотычевский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Фатежского района Курской области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межбюджетного трансферта в форме субсидии, субвенции, иного межбюджетного трансферта, сведения о котором подлежат либо не подлежат включению в реестр соглашений (договоров) о предоставлении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субсидий, бюджетных инвестиций, межбюджетных трансфертов (далее - реестр соглашений)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о совершении казначейских платежей (далее - распоряжение), необходимое для оплаты денежных обязательств, и документ, подтверждающий возникновение денежных обязательств получателя средств бюджета местного бюджета, источником финансового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являются межбюджетные трансферты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денежного обязательства по бюджетному обязательству получателя средств бюджета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соглашения о предоставлении межбюджетного трансферта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Казначейское обеспечение обязательств (код формы по ОКУД </w:t>
            </w:r>
            <w:hyperlink r:id="rId13" w:anchor="l1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0506110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осуществление расходов бюджета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по исполнению расходных обязательств субъекта Российской Федерации, в </w:t>
            </w: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возмещения которых из федерального бюджета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расходов</w:t>
            </w:r>
          </w:p>
        </w:tc>
      </w:tr>
      <w:tr w:rsidR="000B62E3" w:rsidTr="008F1F6B">
        <w:trPr>
          <w:trHeight w:val="858"/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62E3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62E3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62E3" w:rsidRPr="00F90AAE" w:rsidRDefault="000B62E3" w:rsidP="00C07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предусматривающий предоставление из бюджета субъекта Российской Федерации в бюджет муниципального образования «</w:t>
            </w:r>
            <w:r w:rsidR="00FF575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07243">
              <w:rPr>
                <w:rFonts w:ascii="Times New Roman" w:hAnsi="Times New Roman" w:cs="Times New Roman"/>
                <w:sz w:val="24"/>
                <w:szCs w:val="24"/>
              </w:rPr>
              <w:t>олотычевский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Фатежского района Курской области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трансферта), сведения о котором подлежат либо не подлежат включению в реестр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62E3" w:rsidRPr="00F90AAE" w:rsidRDefault="000B62E3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ме</w:t>
            </w:r>
            <w:r w:rsidR="00115400" w:rsidRPr="00F90AAE">
              <w:rPr>
                <w:rFonts w:ascii="Times New Roman" w:hAnsi="Times New Roman" w:cs="Times New Roman"/>
                <w:sz w:val="24"/>
                <w:szCs w:val="24"/>
              </w:rPr>
              <w:t>жбюджетного трансферта из бюджета муниципального образования получателю бюджетных средств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0B62E3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D1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бюджетному или автономному учреждению</w:t>
            </w:r>
          </w:p>
        </w:tc>
      </w:tr>
      <w:tr w:rsidR="00115400" w:rsidTr="008F1F6B">
        <w:trPr>
          <w:trHeight w:val="843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400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400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400" w:rsidRPr="00F90AAE" w:rsidRDefault="00115400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Предварительный отчет о выполнении государственного задания (</w:t>
            </w:r>
            <w:hyperlink r:id="rId14" w:anchor="l523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0506501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 (соглаше</w:t>
            </w:r>
            <w:r w:rsidR="00115400" w:rsidRPr="00F90AAE">
              <w:rPr>
                <w:rFonts w:ascii="Times New Roman" w:hAnsi="Times New Roman" w:cs="Times New Roman"/>
                <w:sz w:val="24"/>
                <w:szCs w:val="24"/>
              </w:rPr>
              <w:t>ния) о предоставлении субсидии муниципальному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D11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D11816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муниципальному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лицу), сведения о котором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подлежат либо не подлежат включению в реестр соглашений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Договор, заключаемый в рамках исполнения договоров (соглашений) о предоставлении целевых субсидий и бюджетных инвестиций </w:t>
            </w:r>
          </w:p>
        </w:tc>
      </w:tr>
      <w:tr w:rsidR="00115400" w:rsidTr="008F1F6B">
        <w:trPr>
          <w:trHeight w:val="1119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400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400" w:rsidRPr="00F90AAE" w:rsidRDefault="00115400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5400" w:rsidRPr="00F90AAE" w:rsidRDefault="00115400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форма </w:t>
            </w:r>
            <w:hyperlink r:id="rId15" w:anchor="l186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 ТОРГ-12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682768" w:rsidTr="008F1F6B">
        <w:trPr>
          <w:trHeight w:val="1671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82768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82768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768" w:rsidRPr="00F90AAE" w:rsidRDefault="00682768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лицу.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68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ии субсидии юридическому лицу)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682768" w:rsidTr="00682768">
        <w:trPr>
          <w:trHeight w:val="3159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82768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82768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768" w:rsidRPr="00F90AAE" w:rsidRDefault="00682768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682768" w:rsidRPr="00F90AAE" w:rsidRDefault="00682768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682768" w:rsidRPr="00F90AAE" w:rsidRDefault="00682768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денежного обязательства по бюджетному обязательству получателя средств 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682768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F3FC2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расчет годового объема оплаты труда (денежного содержания, денежного довольствия)</w:t>
            </w:r>
            <w:proofErr w:type="gramEnd"/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16" w:anchor="l359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0504425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 (</w:t>
            </w:r>
            <w:hyperlink r:id="rId17" w:anchor="l22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0504401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Расчетная ведомость (</w:t>
            </w:r>
            <w:hyperlink r:id="rId18" w:anchor="l23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0504402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="005721C8"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68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</w:t>
            </w:r>
            <w:hyperlink r:id="rId19" w:anchor="l48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0504833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исполнительного документа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682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</w:t>
            </w:r>
            <w:hyperlink r:id="rId20" w:anchor="l487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0504833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решения налогового органа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9F4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4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не определенный пунктами 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перечня, в соответствии с которым возникает бюджетное обязательство получателя средств 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>а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иностранными государствами, международными организациями, обязательства по уплате взносов, безвозмездных перечислений субъектам международного права, обязательства, принятые в иностранной валюте и подлежащие оплате в иностранной валюте, а также обязательства по уплате платежей в бюджет (не требующие заключения договора);</w:t>
            </w:r>
            <w:proofErr w:type="gramEnd"/>
          </w:p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</w:t>
            </w:r>
            <w:r w:rsidR="00E02BAE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Авансовый отчет (</w:t>
            </w:r>
            <w:hyperlink r:id="rId21" w:anchor="l385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ф. 0504505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>об оказании услуг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бюджета </w:t>
            </w:r>
            <w:r w:rsidR="00682768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 физическим лицом, не являющимся индивидуальным предпринимателем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F26293" w:rsidTr="00F26293">
        <w:trPr>
          <w:trHeight w:val="468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293" w:rsidRPr="00F90AAE" w:rsidRDefault="00F26293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293" w:rsidRPr="00F90AAE" w:rsidRDefault="00F26293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6293" w:rsidRPr="00F90AAE" w:rsidRDefault="00F26293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5F3FC2" w:rsidTr="00F26293">
        <w:trPr>
          <w:trHeight w:val="660"/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8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Генеральные условия (условия), эмиссия и обращения государственных ценных бумаг Российской Федерации;</w:t>
            </w:r>
          </w:p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договор на оказание услуг, выполнение работ, заключенный получателем средств федерального бюджета с физическим лицом, не являющимся индивидуальным предпринимателем;</w:t>
            </w:r>
          </w:p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акт сверки взаимных расчетов;</w:t>
            </w:r>
          </w:p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решение суда о расторжении государственного контракта (договора);</w:t>
            </w:r>
          </w:p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-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контрактов. Иной документ, в соответствии с которым возникает бюджетное обязательство получателя средств федерального бюджета, в том числе представляемый для оплаты в иностранной валюте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форма </w:t>
            </w:r>
            <w:hyperlink r:id="rId22" w:anchor="l186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 ТОРГ-12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AC7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5F3FC2" w:rsidTr="000B62E3">
        <w:trPr>
          <w:jc w:val="center"/>
        </w:trPr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F3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FC2" w:rsidRPr="00F90AAE" w:rsidRDefault="005F3FC2" w:rsidP="00572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F26293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, в том числе представляемый для оплаты в иностранной валюте</w:t>
            </w:r>
          </w:p>
        </w:tc>
      </w:tr>
    </w:tbl>
    <w:p w:rsidR="005F3FC2" w:rsidRDefault="005F3FC2" w:rsidP="005F3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FC2" w:rsidRDefault="005F3FC2" w:rsidP="005F3FC2">
      <w:pPr>
        <w:spacing w:after="1" w:line="200" w:lineRule="atLeast"/>
        <w:outlineLvl w:val="0"/>
        <w:rPr>
          <w:rFonts w:ascii="Arial" w:hAnsi="Arial" w:cs="Arial"/>
          <w:sz w:val="20"/>
          <w:szCs w:val="20"/>
        </w:rPr>
      </w:pPr>
    </w:p>
    <w:p w:rsidR="001E3AC6" w:rsidRDefault="001E3AC6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1D5653" w:rsidRDefault="001D5653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1E3AC6" w:rsidRPr="00F90AAE" w:rsidRDefault="001E3AC6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Приложение N </w:t>
      </w:r>
      <w:r w:rsidR="00AC7B17" w:rsidRPr="00F90AAE">
        <w:rPr>
          <w:rFonts w:ascii="Times New Roman" w:hAnsi="Times New Roman" w:cs="Times New Roman"/>
        </w:rPr>
        <w:t>4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к Порядку учета </w:t>
      </w:r>
      <w:proofErr w:type="gramStart"/>
      <w:r w:rsidRPr="00F90AAE">
        <w:rPr>
          <w:rFonts w:ascii="Times New Roman" w:hAnsi="Times New Roman" w:cs="Times New Roman"/>
        </w:rPr>
        <w:t>бюджетных</w:t>
      </w:r>
      <w:proofErr w:type="gramEnd"/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и денежных обязательств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получателей средств бюджета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муниципального образования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«</w:t>
      </w:r>
      <w:r w:rsidR="006E038C">
        <w:rPr>
          <w:rFonts w:ascii="Times New Roman" w:hAnsi="Times New Roman" w:cs="Times New Roman"/>
        </w:rPr>
        <w:t>М</w:t>
      </w:r>
      <w:r w:rsidR="00C07243">
        <w:rPr>
          <w:rFonts w:ascii="Times New Roman" w:hAnsi="Times New Roman" w:cs="Times New Roman"/>
        </w:rPr>
        <w:t>олотычевский</w:t>
      </w:r>
      <w:r w:rsidRPr="00F90AAE">
        <w:rPr>
          <w:rFonts w:ascii="Times New Roman" w:hAnsi="Times New Roman" w:cs="Times New Roman"/>
        </w:rPr>
        <w:t xml:space="preserve"> сельсовет»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Управлением </w:t>
      </w:r>
      <w:proofErr w:type="gramStart"/>
      <w:r w:rsidRPr="00F90AAE">
        <w:rPr>
          <w:rFonts w:ascii="Times New Roman" w:hAnsi="Times New Roman" w:cs="Times New Roman"/>
        </w:rPr>
        <w:t>Федерального</w:t>
      </w:r>
      <w:proofErr w:type="gramEnd"/>
    </w:p>
    <w:p w:rsidR="001E3AC6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Казначейства по Курской области</w:t>
      </w:r>
    </w:p>
    <w:p w:rsidR="008F1F6B" w:rsidRDefault="008F1F6B" w:rsidP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 w:rsidP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 w:rsidP="008F1F6B">
      <w:pPr>
        <w:spacing w:after="1" w:line="200" w:lineRule="atLeast"/>
        <w:jc w:val="right"/>
        <w:outlineLvl w:val="0"/>
        <w:rPr>
          <w:rFonts w:ascii="Arial" w:hAnsi="Arial" w:cs="Arial"/>
          <w:sz w:val="20"/>
          <w:szCs w:val="20"/>
        </w:rPr>
      </w:pPr>
    </w:p>
    <w:p w:rsidR="008F1F6B" w:rsidRDefault="008F1F6B" w:rsidP="008F1F6B">
      <w:pPr>
        <w:spacing w:after="1" w:line="200" w:lineRule="atLeast"/>
        <w:jc w:val="right"/>
        <w:outlineLvl w:val="0"/>
      </w:pPr>
    </w:p>
    <w:p w:rsidR="00AC7B17" w:rsidRPr="00F90AAE" w:rsidRDefault="00FB7CE4" w:rsidP="00FB7CE4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 xml:space="preserve">РЕКВИЗИТЫ ИЗВЕЩЕНИЯ О ПОСТАНОВКЕ НА УЧЕТ (ИЗМЕНЕНИИ) БЮДЖЕТНОГО </w:t>
      </w:r>
    </w:p>
    <w:p w:rsidR="00FB7CE4" w:rsidRPr="00F90AAE" w:rsidRDefault="00FB7CE4" w:rsidP="00FB7CE4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ОБЯЗАТЕЛЬСТВА В ОРГАНЕ ФЕДЕРАЛЬНОГО КАЗНАЧЕЙСТВА</w:t>
      </w:r>
    </w:p>
    <w:p w:rsidR="00FB7CE4" w:rsidRDefault="00FB7CE4" w:rsidP="00FB7CE4">
      <w:pPr>
        <w:spacing w:after="1" w:line="200" w:lineRule="atLeast"/>
        <w:jc w:val="center"/>
        <w:outlineLvl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040"/>
      </w:tblGrid>
      <w:tr w:rsidR="00FB7CE4" w:rsidTr="008F1F6B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7CE4" w:rsidRPr="00AC7B17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Единица измерения: руб. (с точностью до второго десятичного знака)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реквизита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AC7B17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AC7B17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7B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Извещения о постановке на учет (изменении) бюджетного обязательства в органе Федерального казначейства.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участника бюджетного процесса (получателя средств бюджета</w:t>
            </w:r>
            <w:r w:rsidR="008F1F6B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3.1.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по Сводному реестру получателя средств  бюджета</w:t>
            </w:r>
            <w:r w:rsidR="008F1F6B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proofErr w:type="gramStart"/>
            <w:r w:rsidR="008F1F6B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5. Код </w:t>
            </w:r>
            <w:hyperlink r:id="rId23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24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 Финансовый орган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финансового органа по 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Общероссийскому классификатору предприятий и организаций.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 Дата заключения (принятия)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9. Сумма по документу-основанию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по документу-основанию.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10. Дата Сведений о бюджетном обязательстве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Сведений о бюджетном обязательстве.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(изменения) бюджетного обязательства.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13. Учетный номер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Указываются учетный номер бюджетного обязательства.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14. Номер реестровой записи в реестре контрактов (реестре соглашений)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заказчиками/реестре соглашений (договоров) о предоставлении субсидий бюджетных инвестиций межбюджетных трансфертов.</w:t>
            </w:r>
            <w:proofErr w:type="gramEnd"/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15. Ответственный исполнитель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FB7CE4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16.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CE4" w:rsidRPr="00F90AAE" w:rsidRDefault="00FB7CE4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Извещения о постановке на учет (изменении) бюджетного обязательства в органе Федерального казначейства.</w:t>
            </w:r>
          </w:p>
        </w:tc>
      </w:tr>
    </w:tbl>
    <w:p w:rsidR="00FB7CE4" w:rsidRDefault="00FB7CE4" w:rsidP="00FB7CE4">
      <w:pPr>
        <w:spacing w:after="1" w:line="200" w:lineRule="atLeast"/>
        <w:outlineLvl w:val="0"/>
      </w:pPr>
    </w:p>
    <w:p w:rsidR="00FB7CE4" w:rsidRDefault="00FB7CE4" w:rsidP="00FB7CE4">
      <w:pPr>
        <w:spacing w:after="1" w:line="200" w:lineRule="atLeast"/>
        <w:outlineLvl w:val="0"/>
      </w:pPr>
    </w:p>
    <w:p w:rsidR="00FB7CE4" w:rsidRDefault="00FB7CE4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1D5653" w:rsidRDefault="001D5653" w:rsidP="00FB7CE4">
      <w:pPr>
        <w:spacing w:after="1" w:line="200" w:lineRule="atLeast"/>
        <w:outlineLvl w:val="0"/>
      </w:pPr>
    </w:p>
    <w:p w:rsidR="00FB7CE4" w:rsidRDefault="00FB7CE4" w:rsidP="00FB7CE4">
      <w:pPr>
        <w:spacing w:after="1" w:line="200" w:lineRule="atLeast"/>
        <w:outlineLvl w:val="0"/>
      </w:pPr>
    </w:p>
    <w:p w:rsidR="00FB7CE4" w:rsidRPr="00F90AAE" w:rsidRDefault="00FB7CE4" w:rsidP="00FB7CE4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Приложение N</w:t>
      </w:r>
      <w:r w:rsidR="00AC7B17" w:rsidRPr="00F90AAE">
        <w:rPr>
          <w:rFonts w:ascii="Times New Roman" w:hAnsi="Times New Roman" w:cs="Times New Roman"/>
        </w:rPr>
        <w:t>5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к Порядку учета </w:t>
      </w:r>
      <w:proofErr w:type="gramStart"/>
      <w:r w:rsidRPr="00F90AAE">
        <w:rPr>
          <w:rFonts w:ascii="Times New Roman" w:hAnsi="Times New Roman" w:cs="Times New Roman"/>
        </w:rPr>
        <w:t>бюджетных</w:t>
      </w:r>
      <w:proofErr w:type="gramEnd"/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и денежных обязательств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получателей средств бюджета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муниципального образования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>«</w:t>
      </w:r>
      <w:r w:rsidR="006E038C">
        <w:rPr>
          <w:rFonts w:ascii="Times New Roman" w:hAnsi="Times New Roman" w:cs="Times New Roman"/>
        </w:rPr>
        <w:t>М</w:t>
      </w:r>
      <w:r w:rsidR="00C07243">
        <w:rPr>
          <w:rFonts w:ascii="Times New Roman" w:hAnsi="Times New Roman" w:cs="Times New Roman"/>
        </w:rPr>
        <w:t>олотычевский</w:t>
      </w:r>
      <w:r w:rsidR="00771B7A">
        <w:rPr>
          <w:rFonts w:ascii="Times New Roman" w:hAnsi="Times New Roman" w:cs="Times New Roman"/>
        </w:rPr>
        <w:t xml:space="preserve"> </w:t>
      </w:r>
      <w:r w:rsidRPr="00F90AAE">
        <w:rPr>
          <w:rFonts w:ascii="Times New Roman" w:hAnsi="Times New Roman" w:cs="Times New Roman"/>
        </w:rPr>
        <w:t xml:space="preserve">сельсовет»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8F1F6B" w:rsidRPr="00F90AAE" w:rsidRDefault="008F1F6B" w:rsidP="008F1F6B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F90AAE">
        <w:rPr>
          <w:rFonts w:ascii="Times New Roman" w:hAnsi="Times New Roman" w:cs="Times New Roman"/>
        </w:rPr>
        <w:t xml:space="preserve">Управлением </w:t>
      </w:r>
      <w:proofErr w:type="gramStart"/>
      <w:r w:rsidRPr="00F90AAE">
        <w:rPr>
          <w:rFonts w:ascii="Times New Roman" w:hAnsi="Times New Roman" w:cs="Times New Roman"/>
        </w:rPr>
        <w:t>Федерального</w:t>
      </w:r>
      <w:proofErr w:type="gramEnd"/>
    </w:p>
    <w:p w:rsidR="00FB7CE4" w:rsidRDefault="008F1F6B" w:rsidP="008F1F6B">
      <w:pPr>
        <w:spacing w:after="1" w:line="200" w:lineRule="atLeast"/>
        <w:jc w:val="right"/>
        <w:outlineLvl w:val="0"/>
      </w:pPr>
      <w:r w:rsidRPr="00F90AAE">
        <w:rPr>
          <w:rFonts w:ascii="Times New Roman" w:hAnsi="Times New Roman" w:cs="Times New Roman"/>
        </w:rPr>
        <w:t xml:space="preserve"> Казначейства по Курской области</w:t>
      </w:r>
    </w:p>
    <w:p w:rsidR="00AC7B17" w:rsidRDefault="00AC7B17" w:rsidP="00FB7CE4">
      <w:pPr>
        <w:spacing w:after="1" w:line="200" w:lineRule="atLeast"/>
        <w:jc w:val="right"/>
        <w:outlineLvl w:val="0"/>
      </w:pPr>
    </w:p>
    <w:p w:rsidR="00AC7B17" w:rsidRDefault="00AC7B17" w:rsidP="00FB7CE4">
      <w:pPr>
        <w:spacing w:after="1" w:line="200" w:lineRule="atLeast"/>
        <w:jc w:val="right"/>
        <w:outlineLvl w:val="0"/>
      </w:pPr>
    </w:p>
    <w:p w:rsidR="002224D8" w:rsidRPr="00F90AAE" w:rsidRDefault="00AC7B17" w:rsidP="00AC7B17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 xml:space="preserve">РЕКВИЗИТЫ ИЗВЕЩЕНИЯ О ПОСТАНОВКЕ НА УЧЕТ (ИЗМЕНЕНИИ) ДЕНЕЖНОГО </w:t>
      </w:r>
    </w:p>
    <w:p w:rsidR="00AC7B17" w:rsidRPr="00F90AAE" w:rsidRDefault="00AC7B17" w:rsidP="00AC7B17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0AAE">
        <w:rPr>
          <w:rFonts w:ascii="Times New Roman" w:hAnsi="Times New Roman" w:cs="Times New Roman"/>
          <w:b/>
          <w:sz w:val="24"/>
          <w:szCs w:val="24"/>
        </w:rPr>
        <w:t>ОБЯЗАТЕЛЬСТВА В ОРГАНЕ ФЕДЕРАЛЬНОГО КАЗНАЧЕЙСТВА</w:t>
      </w:r>
    </w:p>
    <w:p w:rsidR="00AC7B17" w:rsidRDefault="00AC7B17" w:rsidP="00AC7B17">
      <w:pPr>
        <w:spacing w:after="1" w:line="200" w:lineRule="atLeast"/>
        <w:jc w:val="center"/>
        <w:outlineLvl w:val="0"/>
      </w:pPr>
    </w:p>
    <w:tbl>
      <w:tblPr>
        <w:tblW w:w="0" w:type="auto"/>
        <w:jc w:val="center"/>
        <w:tblInd w:w="-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0"/>
        <w:gridCol w:w="5040"/>
      </w:tblGrid>
      <w:tr w:rsidR="00AC7B17" w:rsidTr="008F1F6B">
        <w:trPr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7B17" w:rsidRPr="002224D8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24D8">
              <w:rPr>
                <w:rFonts w:ascii="Arial" w:hAnsi="Arial" w:cs="Arial"/>
                <w:sz w:val="20"/>
                <w:szCs w:val="20"/>
              </w:rPr>
              <w:t>Единица измерения: руб. (с точностью до второго десятичного знака)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реквизита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Извещения о постановке на учет (изменении) денежного обязательства в органе Федерального казначейства.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участника бюджетного процесса (получателя средств  бюджета</w:t>
            </w:r>
            <w:r w:rsidR="008F1F6B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3.1.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по Сводному реестру получателя средств  бюджета</w:t>
            </w:r>
            <w:r w:rsidR="008F1F6B"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5. Код </w:t>
            </w:r>
            <w:hyperlink r:id="rId25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26" w:anchor="l0" w:history="1">
              <w:r w:rsidRPr="00F90AA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 Финансовый орган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8. 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9. 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10. Дата Сведений о денежном обязательстве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Сведений о денежном обязательстве.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11. Дата постановки на учет (изменения) денежного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(изменения) денежного обязательства.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12. Порядковый номер внесения изменений в денежное обязательство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внесения изменений в денежное обязательство.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13. Учетный номер денежного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Указываются учетный номер денежного обязательства.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14. Номер реестровой записи в реестре контрактов (реестре соглашений)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 в случае включения информации о документе, подтверждающем возникновение денежного обязательства, в реестр контрактов/реестр</w:t>
            </w:r>
            <w:proofErr w:type="gramEnd"/>
            <w:r w:rsidRPr="00F90AAE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15. Ответственный исполнитель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AC7B17" w:rsidTr="008F1F6B">
        <w:trPr>
          <w:jc w:val="center"/>
        </w:trPr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17.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Извещения о постановке на учет (изменении) денежного обязательства в органе Федерального казначейства.</w:t>
            </w:r>
          </w:p>
        </w:tc>
      </w:tr>
      <w:tr w:rsidR="00AC7B17" w:rsidTr="008F1F6B">
        <w:trPr>
          <w:jc w:val="center"/>
        </w:trPr>
        <w:tc>
          <w:tcPr>
            <w:tcW w:w="9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B17" w:rsidRPr="00F90AAE" w:rsidRDefault="00AC7B1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AAE">
              <w:rPr>
                <w:rFonts w:ascii="Times New Roman" w:hAnsi="Times New Roman" w:cs="Times New Roman"/>
                <w:sz w:val="24"/>
                <w:szCs w:val="24"/>
              </w:rPr>
              <w:t>В электронном документе нумерация пунктов соответствует официальному источнику.</w:t>
            </w:r>
          </w:p>
        </w:tc>
      </w:tr>
    </w:tbl>
    <w:p w:rsidR="00AC7B17" w:rsidRDefault="00AC7B17" w:rsidP="00AC7B17"/>
    <w:p w:rsidR="00AC7B17" w:rsidRDefault="00AC7B1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117157" w:rsidRDefault="00117157" w:rsidP="00AC7B17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</w:p>
    <w:p w:rsidR="0004271A" w:rsidRPr="001D5653" w:rsidRDefault="0004271A" w:rsidP="0004271A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Приложение N</w:t>
      </w:r>
      <w:r w:rsidR="009F4D08">
        <w:rPr>
          <w:rFonts w:ascii="Times New Roman" w:hAnsi="Times New Roman" w:cs="Times New Roman"/>
        </w:rPr>
        <w:t>6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к Порядку учета </w:t>
      </w:r>
      <w:proofErr w:type="gramStart"/>
      <w:r w:rsidRPr="001D5653">
        <w:rPr>
          <w:rFonts w:ascii="Times New Roman" w:hAnsi="Times New Roman" w:cs="Times New Roman"/>
        </w:rPr>
        <w:t>бюджетных</w:t>
      </w:r>
      <w:proofErr w:type="gramEnd"/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и денежных обязательств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получателей средств бюджета 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муниципального образования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«</w:t>
      </w:r>
      <w:r w:rsidR="006E038C">
        <w:rPr>
          <w:rFonts w:ascii="Times New Roman" w:hAnsi="Times New Roman" w:cs="Times New Roman"/>
        </w:rPr>
        <w:t>М</w:t>
      </w:r>
      <w:r w:rsidR="00C07243">
        <w:rPr>
          <w:rFonts w:ascii="Times New Roman" w:hAnsi="Times New Roman" w:cs="Times New Roman"/>
        </w:rPr>
        <w:t>олотычевский</w:t>
      </w:r>
      <w:r w:rsidR="0098272E">
        <w:rPr>
          <w:rFonts w:ascii="Times New Roman" w:hAnsi="Times New Roman" w:cs="Times New Roman"/>
        </w:rPr>
        <w:t xml:space="preserve"> </w:t>
      </w:r>
      <w:r w:rsidRPr="001D5653">
        <w:rPr>
          <w:rFonts w:ascii="Times New Roman" w:hAnsi="Times New Roman" w:cs="Times New Roman"/>
        </w:rPr>
        <w:t xml:space="preserve">сельсовет» 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Управлением </w:t>
      </w:r>
      <w:proofErr w:type="gramStart"/>
      <w:r w:rsidRPr="001D5653">
        <w:rPr>
          <w:rFonts w:ascii="Times New Roman" w:hAnsi="Times New Roman" w:cs="Times New Roman"/>
        </w:rPr>
        <w:t>Федерального</w:t>
      </w:r>
      <w:proofErr w:type="gramEnd"/>
    </w:p>
    <w:p w:rsidR="00117157" w:rsidRPr="001D5653" w:rsidRDefault="00117157" w:rsidP="0011715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Казначейства по Курской области</w:t>
      </w:r>
    </w:p>
    <w:p w:rsidR="0004271A" w:rsidRDefault="0004271A" w:rsidP="0004271A">
      <w:pPr>
        <w:spacing w:after="1" w:line="200" w:lineRule="atLeast"/>
        <w:jc w:val="right"/>
        <w:outlineLvl w:val="0"/>
      </w:pPr>
    </w:p>
    <w:p w:rsidR="0004271A" w:rsidRDefault="0004271A" w:rsidP="0004271A">
      <w:pPr>
        <w:spacing w:after="1" w:line="200" w:lineRule="atLeast"/>
        <w:jc w:val="right"/>
        <w:outlineLvl w:val="0"/>
      </w:pPr>
    </w:p>
    <w:p w:rsidR="0004271A" w:rsidRDefault="0004271A" w:rsidP="0004271A">
      <w:pPr>
        <w:spacing w:after="1" w:line="200" w:lineRule="atLeast"/>
        <w:jc w:val="right"/>
        <w:outlineLvl w:val="0"/>
      </w:pPr>
    </w:p>
    <w:p w:rsidR="0004271A" w:rsidRPr="001D5653" w:rsidRDefault="0004271A" w:rsidP="0004271A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5653">
        <w:rPr>
          <w:rFonts w:ascii="Times New Roman" w:hAnsi="Times New Roman" w:cs="Times New Roman"/>
          <w:b/>
          <w:sz w:val="24"/>
          <w:szCs w:val="24"/>
        </w:rPr>
        <w:t xml:space="preserve">РЕКВИЗИТЫ ОТЧЕТА «СПРАВКА ОБ ИСПОЛНЕНИИ </w:t>
      </w:r>
      <w:proofErr w:type="gramStart"/>
      <w:r w:rsidRPr="001D5653">
        <w:rPr>
          <w:rFonts w:ascii="Times New Roman" w:hAnsi="Times New Roman" w:cs="Times New Roman"/>
          <w:b/>
          <w:sz w:val="24"/>
          <w:szCs w:val="24"/>
        </w:rPr>
        <w:t>ПРИНЯТЫХ</w:t>
      </w:r>
      <w:proofErr w:type="gramEnd"/>
      <w:r w:rsidRPr="001D5653">
        <w:rPr>
          <w:rFonts w:ascii="Times New Roman" w:hAnsi="Times New Roman" w:cs="Times New Roman"/>
          <w:b/>
          <w:sz w:val="24"/>
          <w:szCs w:val="24"/>
        </w:rPr>
        <w:t xml:space="preserve"> НА УЧЕТ</w:t>
      </w:r>
    </w:p>
    <w:p w:rsidR="0004271A" w:rsidRDefault="0004271A" w:rsidP="0004271A">
      <w:pPr>
        <w:spacing w:after="1" w:line="200" w:lineRule="atLeast"/>
        <w:jc w:val="center"/>
        <w:outlineLvl w:val="0"/>
      </w:pPr>
      <w:r w:rsidRPr="001D5653">
        <w:rPr>
          <w:rFonts w:ascii="Times New Roman" w:hAnsi="Times New Roman" w:cs="Times New Roman"/>
          <w:b/>
          <w:sz w:val="24"/>
          <w:szCs w:val="24"/>
        </w:rPr>
        <w:t>_________________________ ОБЯЗАТЕЛЬСТВ»</w:t>
      </w:r>
      <w:r w:rsidRPr="001D5653">
        <w:rPr>
          <w:rFonts w:ascii="Times New Roman" w:hAnsi="Times New Roman" w:cs="Times New Roman"/>
        </w:rPr>
        <w:tab/>
      </w:r>
      <w:r>
        <w:t xml:space="preserve"> </w:t>
      </w:r>
    </w:p>
    <w:p w:rsidR="0004271A" w:rsidRDefault="0004271A" w:rsidP="0004271A">
      <w:pPr>
        <w:spacing w:after="1" w:line="200" w:lineRule="atLeast"/>
        <w:outlineLvl w:val="0"/>
      </w:pPr>
      <w:r>
        <w:t xml:space="preserve">                                                      (бюджетных, денежных)</w:t>
      </w:r>
      <w:r>
        <w:tab/>
        <w:t xml:space="preserve"> </w:t>
      </w:r>
    </w:p>
    <w:p w:rsidR="0004271A" w:rsidRDefault="0004271A" w:rsidP="0004271A">
      <w:pPr>
        <w:spacing w:after="1" w:line="200" w:lineRule="atLeast"/>
        <w:jc w:val="center"/>
        <w:outlineLvl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4271A" w:rsidTr="008F1F6B"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271A" w:rsidRPr="00117157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7157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  <w:p w:rsidR="0004271A" w:rsidRPr="00117157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7157">
              <w:rPr>
                <w:rFonts w:ascii="Arial" w:hAnsi="Arial" w:cs="Arial"/>
                <w:sz w:val="20"/>
                <w:szCs w:val="20"/>
              </w:rPr>
              <w:t>(с точностью до второго десятичного знака)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271A" w:rsidRPr="00117157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7157">
              <w:rPr>
                <w:rFonts w:ascii="Arial" w:hAnsi="Arial" w:cs="Arial"/>
                <w:sz w:val="20"/>
                <w:szCs w:val="20"/>
              </w:rPr>
              <w:t>Периодичность: месячная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реквизита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117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по состоянию на 1-е число каждого месяца и по состоянию на дату, указанную в запросе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, нарастающим итогом с 1 января текущего финансового года и содержит информацию об исполнении бюджетных, денежных обязательств, поставленных на учет в органе Федерального казначейства на основании Сведений об обязательстве.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3.1. Код по Сводному реестру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по Сводному реестру.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5. Код </w:t>
            </w:r>
            <w:hyperlink r:id="rId27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28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6. Финансовый орган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 Код по ОКПО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7. Код по бюджетной классификации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составная часть кода бюджетной классификации Российской Федерации, по которому в органе Федерального казначейства приняты на учет бюджетные или денежные обязательства (глава, раздел, подраздел, целевая статья, вид расходов).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8. Распределенные на лицевой счет получателя бюджетных средств лимиты бюджетных обязательств на 20__ текущий финансовый год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текущий финансовый год в разрезе кодов по бюджетной классификации.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8.1.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первый и второй год планового периода в разрезе кодов по бюджетной классификации.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 Реквизиты принятых на учет обязательств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9.1. Документ-основание/исполнительный документ (решение налогового органа)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9.1.1. Номер документа-основания (исполнительного документа, решения налогового органа)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(исполнительного документа, решения налогового органа) (при наличии).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9.1.2. Дата документа-основания (исполнительного документа, решения налогового органа)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документа-основания (исполнительного документа, решения налогового органа) (при наличии).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9.1.3. Идентификатор документа-основания (исполнительного документа, решения налогового органа)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(при наличии).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9.2. Учетный номер обязательства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бюджетного или денежного обязательства.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9.3.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имущества,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9.4. Сумма принятых на учет обязательств на 20__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финансовый год в валюте Российской Федерации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Указываются суммы принятых на учет в органе Федерального казначейства бюджетных или денежных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на текущий финансовый год (с учетом неисполненных бюджетных или денежных обязатель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ошлых лет) в разрезе кодов по бюджетной классификации.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9.5. Сумма принятых на учет 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обязательств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в валюте Российской Федерации в разрезе первого и второго года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9.6. Сумма исполненных обязательств текущего финансового года в валюте Российской Федерации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9.6.1. Процент исполнения бюджетных или денежных обязательств текущего финансового года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9.7. Неисполненные обязательства текущего финансового года в валюте Российской Федерации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(показатель пункта 9.4 минус показатель пункта 9.6).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9.8. Сумма неиспользованного остатка лимитов бюджетных обязательств текущего финансового года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суммы неиспользованного остатка лимитов бюджетных обязательств текущего финансового года в разрезе кодов по бюджетной классификации (показатель пункта 8 минус показатель пункта 9.6).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9.8.1.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неиспользованного остатка лимитов бюджетных обязательств текущего финансового года в разрезе кодов по бюджетной классификации.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 Итого по коду бюджетной классификации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итоговая сумма бюджетных или денежных обязательств 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группировочно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по всем кодам бюджетной классификации Российской Федерации, указанным в отчете.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 Всего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итоговые суммы бюджетных или денежных обязательств.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 Ответственный исполнитель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04271A" w:rsidTr="008F1F6B"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13. Дата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71A" w:rsidRPr="001D5653" w:rsidRDefault="0004271A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отчета.</w:t>
            </w:r>
          </w:p>
        </w:tc>
      </w:tr>
    </w:tbl>
    <w:p w:rsidR="0004271A" w:rsidRDefault="0004271A" w:rsidP="0004271A">
      <w:pPr>
        <w:spacing w:after="1" w:line="200" w:lineRule="atLeast"/>
        <w:outlineLvl w:val="0"/>
      </w:pPr>
    </w:p>
    <w:p w:rsidR="00E305E7" w:rsidRDefault="00E305E7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9F4D08" w:rsidRDefault="009F4D08" w:rsidP="0004271A">
      <w:pPr>
        <w:spacing w:after="1" w:line="200" w:lineRule="atLeast"/>
        <w:outlineLvl w:val="0"/>
      </w:pPr>
    </w:p>
    <w:p w:rsidR="00E305E7" w:rsidRDefault="00E305E7" w:rsidP="0004271A">
      <w:pPr>
        <w:spacing w:after="1" w:line="200" w:lineRule="atLeast"/>
        <w:outlineLvl w:val="0"/>
      </w:pPr>
    </w:p>
    <w:p w:rsidR="00E305E7" w:rsidRDefault="00E305E7" w:rsidP="0004271A">
      <w:pPr>
        <w:spacing w:after="1" w:line="200" w:lineRule="atLeast"/>
        <w:outlineLvl w:val="0"/>
      </w:pPr>
    </w:p>
    <w:p w:rsidR="00E305E7" w:rsidRPr="001D5653" w:rsidRDefault="00E305E7" w:rsidP="00E305E7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Приложение N</w:t>
      </w:r>
      <w:r w:rsidR="009F4D08">
        <w:rPr>
          <w:rFonts w:ascii="Times New Roman" w:hAnsi="Times New Roman" w:cs="Times New Roman"/>
        </w:rPr>
        <w:t>7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к Порядку учета </w:t>
      </w:r>
      <w:proofErr w:type="gramStart"/>
      <w:r w:rsidRPr="001D5653">
        <w:rPr>
          <w:rFonts w:ascii="Times New Roman" w:hAnsi="Times New Roman" w:cs="Times New Roman"/>
        </w:rPr>
        <w:t>бюджетных</w:t>
      </w:r>
      <w:proofErr w:type="gramEnd"/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и денежных обязательств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получателей средств бюджета 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муниципального образования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>«</w:t>
      </w:r>
      <w:r w:rsidR="006E038C">
        <w:rPr>
          <w:rFonts w:ascii="Times New Roman" w:hAnsi="Times New Roman" w:cs="Times New Roman"/>
        </w:rPr>
        <w:t>М</w:t>
      </w:r>
      <w:r w:rsidR="00C07243">
        <w:rPr>
          <w:rFonts w:ascii="Times New Roman" w:hAnsi="Times New Roman" w:cs="Times New Roman"/>
        </w:rPr>
        <w:t>олотычевский</w:t>
      </w:r>
      <w:r w:rsidRPr="001D5653">
        <w:rPr>
          <w:rFonts w:ascii="Times New Roman" w:hAnsi="Times New Roman" w:cs="Times New Roman"/>
        </w:rPr>
        <w:t xml:space="preserve"> сельсовет» 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Фатежского района Курской области, </w:t>
      </w:r>
    </w:p>
    <w:p w:rsidR="003F4BFE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Управлением </w:t>
      </w:r>
      <w:proofErr w:type="gramStart"/>
      <w:r w:rsidRPr="001D5653">
        <w:rPr>
          <w:rFonts w:ascii="Times New Roman" w:hAnsi="Times New Roman" w:cs="Times New Roman"/>
        </w:rPr>
        <w:t>Федерального</w:t>
      </w:r>
      <w:proofErr w:type="gramEnd"/>
    </w:p>
    <w:p w:rsidR="00E305E7" w:rsidRPr="001D5653" w:rsidRDefault="003F4BFE" w:rsidP="003F4BFE">
      <w:pPr>
        <w:spacing w:after="1" w:line="200" w:lineRule="atLeast"/>
        <w:jc w:val="right"/>
        <w:outlineLvl w:val="0"/>
        <w:rPr>
          <w:rFonts w:ascii="Times New Roman" w:hAnsi="Times New Roman" w:cs="Times New Roman"/>
        </w:rPr>
      </w:pPr>
      <w:r w:rsidRPr="001D5653">
        <w:rPr>
          <w:rFonts w:ascii="Times New Roman" w:hAnsi="Times New Roman" w:cs="Times New Roman"/>
        </w:rPr>
        <w:t xml:space="preserve"> Казначейства по Курской области</w:t>
      </w:r>
    </w:p>
    <w:p w:rsidR="00E305E7" w:rsidRDefault="00E305E7" w:rsidP="00E305E7">
      <w:pPr>
        <w:spacing w:after="1" w:line="200" w:lineRule="atLeast"/>
        <w:jc w:val="right"/>
        <w:outlineLvl w:val="0"/>
      </w:pPr>
    </w:p>
    <w:p w:rsidR="00E305E7" w:rsidRPr="001D5653" w:rsidRDefault="00E305E7" w:rsidP="00E305E7">
      <w:pPr>
        <w:spacing w:after="1" w:line="20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5653">
        <w:rPr>
          <w:rFonts w:ascii="Times New Roman" w:hAnsi="Times New Roman" w:cs="Times New Roman"/>
          <w:b/>
          <w:sz w:val="24"/>
          <w:szCs w:val="24"/>
        </w:rPr>
        <w:t>РЕКВИЗИТЫ УВЕДОМЛЕНИЯ О ПРЕВЫШЕНИИ ПРИНЯТЫМ БЮДЖЕТНЫМ ОБЯЗАТЕЛЬСТВОМ НЕИСПОЛЬЗОВАННЫХ ЛИМИТОВ БЮДЖЕТНЫХ ОБЯЗАТЕЛЬСТВ</w:t>
      </w:r>
    </w:p>
    <w:p w:rsidR="00E305E7" w:rsidRDefault="00E305E7" w:rsidP="00E305E7">
      <w:pPr>
        <w:spacing w:after="1" w:line="200" w:lineRule="atLeast"/>
        <w:jc w:val="center"/>
        <w:outlineLvl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5040"/>
      </w:tblGrid>
      <w:tr w:rsidR="00E305E7" w:rsidRPr="003F4BFE" w:rsidTr="008F1F6B"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05E7" w:rsidRPr="003F4BFE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4BFE">
              <w:rPr>
                <w:rFonts w:ascii="Arial" w:hAnsi="Arial" w:cs="Arial"/>
                <w:sz w:val="20"/>
                <w:szCs w:val="20"/>
              </w:rPr>
              <w:t>Единица измерения: руб.</w:t>
            </w:r>
          </w:p>
          <w:p w:rsidR="00E305E7" w:rsidRPr="003F4BFE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4BFE">
              <w:rPr>
                <w:rFonts w:ascii="Arial" w:hAnsi="Arial" w:cs="Arial"/>
                <w:sz w:val="20"/>
                <w:szCs w:val="20"/>
              </w:rPr>
              <w:t>с точностью до второго десятичного знака)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реквизита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1. Номер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При формировании Уведомления о превышении в информационных системах Министерства финансов Российской Федерации и Федерального казначейства (далее - информационные системы) номер Уведомления о превышении присваивается автоматически в информационных системах.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2.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Уведомления о превышении.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3. Наименование органа Федерального казначейства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 бюджета 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3.1. Код по КОФК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 (далее - код по КОФК).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4. Главный распорядитель (распорядитель)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(распорядителя) бюджетных средств по находящемуся в ведении главного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распорядителя (распорядителя) средств 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Глава по БК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глава по бюджетной классификации главного распорядителя (распорядителя) бюджетных средств.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4.2.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(распорядителя) бюджетных средств.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5. Получатель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5.2.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3F4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по Сводному реестру получателя средств бюджета</w:t>
            </w:r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proofErr w:type="gramStart"/>
            <w:r w:rsidR="003F4BFE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6. Наименование бюджета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7. Код </w:t>
            </w:r>
            <w:hyperlink r:id="rId29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30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классификатору</w:t>
              </w:r>
            </w:hyperlink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8. Финансовый орган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8.1. Код по ОКПО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9. Дата постановки на учет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постановки на учет бюджетного обязательства в органе Федерального казначейства.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10.1. Вид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"иное основание".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10.2. Наименование нормативного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акта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заполнении в пункте 10.1 настоящей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10.3. Номер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10.4. Дата документа-основания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10.5. Идентификатор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(при наличии).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10.6. Предмет по документу-основанию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10.1 настоящей информации значения "контракт", "договор", указывается наименовани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) в контракте (договоре).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10.1 настоящей информации значения "соглашение" или "нормативный правовой акт" указывается наименовани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10.7. Учетный номер бюджетного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10.8. Уникальный номер реестровой записи в реестре контрактов/реестре соглашений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Не заполняется при постановке на учет бюджетного обязательства, сведения о котором направляются в Федеральное казначейство одновременно с информацией о государственном контракте, соглашении для ее первичного включения в реестр контрактов/реестр соглашений.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10.9. Сумма в валюте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10.10. Код валюты по </w:t>
            </w:r>
            <w:hyperlink r:id="rId31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ОКВ</w:t>
              </w:r>
            </w:hyperlink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Общероссийским </w:t>
            </w:r>
            <w:hyperlink r:id="rId32" w:anchor="l0" w:history="1">
              <w:r w:rsidRPr="001D565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классификатором</w:t>
              </w:r>
            </w:hyperlink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классификатором валют.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10.11. Сумма в валюте Российской Федерации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10.4 настоящей информации.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При заполнении в пункте 10.1 настоящей информации значений "исполнительный документ" или "решение налогового органа" указывается номер и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10.13. Основание 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(государственного контракта) в реестр контрактов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10.1 настоящей информации значения "договор" указывается основание 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(контракта) в реестр контрактов.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11.2. Идентификационный номер налогоплательщика (ИНН)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11.3. Код причины постановки на учет в налоговом органе (КПП)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11.4. Код по Сводному реестру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Сводному реестру 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11.5. Номер лицевого счета (раздела на лицевом счете)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номер раздела на лицевом счете 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документом-основанием.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11.6. Номер банковского счета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11.7. Наименование банка (иной организации), в которо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-ой) открыт счет контрагенту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11.8. БИК банка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11.9. Корреспондентский счет банка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 Расшифровка обязательства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12.1. 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 или объекта недвижимого имущества, наименование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(далее - мероприятие по информатизации).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12.2.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имущества, код мероприятия по информатизации.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12.3. Итого по уникальному коду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группировочно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итоговые суммы по уникальному коду объекта капитального строительства или объекта недвижимого имущества (мероприятия по информатизации).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12.4. Код по бюджетной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код классификации расходов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 в соответствии с предметом документа-основания.</w:t>
            </w:r>
          </w:p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федерального бюджета на основании информации, представленной должником.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12.5. Сумма обязательства в разрезе на текущий финансовый год и </w:t>
            </w:r>
            <w:proofErr w:type="gram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и второй год планового периода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566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Отражаются суммы принятых бюджетных обязательств за счет средств бюджет</w:t>
            </w:r>
            <w:r w:rsidR="005664FD"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а муниципального образования </w:t>
            </w: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в валюте Российской Федерации в разрезе на 20__ текущий финансовый год (первый и второй год планового периода).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12.6.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12.7.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12.8.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итоговые суммы </w:t>
            </w:r>
            <w:proofErr w:type="spellStart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группировочно</w:t>
            </w:r>
            <w:proofErr w:type="spellEnd"/>
            <w:r w:rsidRPr="001D5653">
              <w:rPr>
                <w:rFonts w:ascii="Times New Roman" w:hAnsi="Times New Roman" w:cs="Times New Roman"/>
                <w:sz w:val="24"/>
                <w:szCs w:val="24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12.9. Примечание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13. Руководитель (уполномоченное лицо)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E305E7" w:rsidRPr="003F4BFE" w:rsidTr="008F1F6B"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14. Дата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5E7" w:rsidRPr="001D5653" w:rsidRDefault="00E305E7" w:rsidP="008F1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653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Уведомления о превышении.</w:t>
            </w:r>
          </w:p>
        </w:tc>
      </w:tr>
    </w:tbl>
    <w:p w:rsidR="00E305E7" w:rsidRPr="003F4BFE" w:rsidRDefault="00E305E7" w:rsidP="00E305E7">
      <w:pPr>
        <w:spacing w:after="1" w:line="200" w:lineRule="atLeast"/>
        <w:outlineLvl w:val="0"/>
        <w:rPr>
          <w:rFonts w:ascii="Arial" w:hAnsi="Arial" w:cs="Arial"/>
          <w:sz w:val="20"/>
          <w:szCs w:val="20"/>
        </w:rPr>
      </w:pPr>
    </w:p>
    <w:sectPr w:rsidR="00E305E7" w:rsidRPr="003F4BFE" w:rsidSect="00FB7CE4">
      <w:pgSz w:w="11905" w:h="16838"/>
      <w:pgMar w:top="1134" w:right="567" w:bottom="1134" w:left="1134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45" w:rsidRDefault="00062545">
      <w:pPr>
        <w:spacing w:after="0" w:line="240" w:lineRule="auto"/>
      </w:pPr>
      <w:r>
        <w:separator/>
      </w:r>
    </w:p>
  </w:endnote>
  <w:endnote w:type="continuationSeparator" w:id="0">
    <w:p w:rsidR="00062545" w:rsidRDefault="0006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45" w:rsidRDefault="00062545">
      <w:pPr>
        <w:spacing w:after="0" w:line="240" w:lineRule="auto"/>
      </w:pPr>
      <w:r>
        <w:separator/>
      </w:r>
    </w:p>
  </w:footnote>
  <w:footnote w:type="continuationSeparator" w:id="0">
    <w:p w:rsidR="00062545" w:rsidRDefault="000625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5E"/>
    <w:rsid w:val="00014DD0"/>
    <w:rsid w:val="00023138"/>
    <w:rsid w:val="0003055D"/>
    <w:rsid w:val="0004271A"/>
    <w:rsid w:val="00062545"/>
    <w:rsid w:val="000B62E3"/>
    <w:rsid w:val="000B687E"/>
    <w:rsid w:val="000C2528"/>
    <w:rsid w:val="00115400"/>
    <w:rsid w:val="00117157"/>
    <w:rsid w:val="00182BA4"/>
    <w:rsid w:val="001A7F3D"/>
    <w:rsid w:val="001D5653"/>
    <w:rsid w:val="001E3AC6"/>
    <w:rsid w:val="00212FF2"/>
    <w:rsid w:val="00220665"/>
    <w:rsid w:val="002224D8"/>
    <w:rsid w:val="00233F14"/>
    <w:rsid w:val="002456D0"/>
    <w:rsid w:val="002B0F37"/>
    <w:rsid w:val="00390490"/>
    <w:rsid w:val="003C2FA4"/>
    <w:rsid w:val="003F4BFE"/>
    <w:rsid w:val="0047673F"/>
    <w:rsid w:val="004D348A"/>
    <w:rsid w:val="005539F9"/>
    <w:rsid w:val="005664FD"/>
    <w:rsid w:val="005721C8"/>
    <w:rsid w:val="005B62DE"/>
    <w:rsid w:val="005F3FC2"/>
    <w:rsid w:val="0062581A"/>
    <w:rsid w:val="00682768"/>
    <w:rsid w:val="006C399D"/>
    <w:rsid w:val="006E038C"/>
    <w:rsid w:val="00717C67"/>
    <w:rsid w:val="0073018A"/>
    <w:rsid w:val="00771B7A"/>
    <w:rsid w:val="007D07A5"/>
    <w:rsid w:val="007D7CAE"/>
    <w:rsid w:val="007E5251"/>
    <w:rsid w:val="008959E0"/>
    <w:rsid w:val="008F1F6B"/>
    <w:rsid w:val="0090151E"/>
    <w:rsid w:val="00913770"/>
    <w:rsid w:val="0092375C"/>
    <w:rsid w:val="0098272E"/>
    <w:rsid w:val="009F4D08"/>
    <w:rsid w:val="00AC7B17"/>
    <w:rsid w:val="00AE561A"/>
    <w:rsid w:val="00B22AE8"/>
    <w:rsid w:val="00B43318"/>
    <w:rsid w:val="00C07243"/>
    <w:rsid w:val="00C3158C"/>
    <w:rsid w:val="00C52F35"/>
    <w:rsid w:val="00C76A5E"/>
    <w:rsid w:val="00CE3588"/>
    <w:rsid w:val="00CF52A1"/>
    <w:rsid w:val="00D11816"/>
    <w:rsid w:val="00D43298"/>
    <w:rsid w:val="00DC7DDF"/>
    <w:rsid w:val="00DD0AD7"/>
    <w:rsid w:val="00E02BAE"/>
    <w:rsid w:val="00E305E7"/>
    <w:rsid w:val="00F11138"/>
    <w:rsid w:val="00F26293"/>
    <w:rsid w:val="00F31ABD"/>
    <w:rsid w:val="00F90AAE"/>
    <w:rsid w:val="00F96211"/>
    <w:rsid w:val="00FB7CE4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8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375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2375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92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3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2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2375C"/>
  </w:style>
  <w:style w:type="paragraph" w:styleId="a7">
    <w:name w:val="footer"/>
    <w:basedOn w:val="a"/>
    <w:link w:val="a8"/>
    <w:uiPriority w:val="99"/>
    <w:rsid w:val="0092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23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8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375C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2375C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92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3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2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2375C"/>
  </w:style>
  <w:style w:type="paragraph" w:styleId="a7">
    <w:name w:val="footer"/>
    <w:basedOn w:val="a"/>
    <w:link w:val="a8"/>
    <w:uiPriority w:val="99"/>
    <w:rsid w:val="00923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23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F1495B030C7452CDFA2395E102FCFDF38919411B2E3850CA0E212953K4b3J" TargetMode="External"/><Relationship Id="rId13" Type="http://schemas.openxmlformats.org/officeDocument/2006/relationships/hyperlink" Target="https://normativ.kontur.ru/document?moduleid=1&amp;documentid=359097" TargetMode="External"/><Relationship Id="rId18" Type="http://schemas.openxmlformats.org/officeDocument/2006/relationships/hyperlink" Target="https://normativ.kontur.ru/document?moduleid=1&amp;documentid=371680" TargetMode="External"/><Relationship Id="rId26" Type="http://schemas.openxmlformats.org/officeDocument/2006/relationships/hyperlink" Target="https://normativ.kontur.ru/document?moduleid=1&amp;documentid=22298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ormativ.kontur.ru/document?moduleid=1&amp;documentid=371680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63F1495B030C7452CDFA2395E102FCFDF38919411B2E3850CA0E212953K4b3J" TargetMode="External"/><Relationship Id="rId12" Type="http://schemas.openxmlformats.org/officeDocument/2006/relationships/hyperlink" Target="https://normativ.kontur.ru/document?moduleid=1&amp;documentid=33825" TargetMode="External"/><Relationship Id="rId17" Type="http://schemas.openxmlformats.org/officeDocument/2006/relationships/hyperlink" Target="https://normativ.kontur.ru/document?moduleid=1&amp;documentid=371680" TargetMode="External"/><Relationship Id="rId25" Type="http://schemas.openxmlformats.org/officeDocument/2006/relationships/hyperlink" Target="https://normativ.kontur.ru/document?moduleid=1&amp;documentid=222981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normativ.kontur.ru/document?moduleid=1&amp;documentid=371680" TargetMode="External"/><Relationship Id="rId20" Type="http://schemas.openxmlformats.org/officeDocument/2006/relationships/hyperlink" Target="https://normativ.kontur.ru/document?moduleid=1&amp;documentid=371680" TargetMode="External"/><Relationship Id="rId29" Type="http://schemas.openxmlformats.org/officeDocument/2006/relationships/hyperlink" Target="https://normativ.kontur.ru/document?moduleid=1&amp;documentid=22298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normativ.kontur.ru/document?moduleid=1&amp;documentid=33825" TargetMode="External"/><Relationship Id="rId24" Type="http://schemas.openxmlformats.org/officeDocument/2006/relationships/hyperlink" Target="https://normativ.kontur.ru/document?moduleid=1&amp;documentid=222981" TargetMode="External"/><Relationship Id="rId32" Type="http://schemas.openxmlformats.org/officeDocument/2006/relationships/hyperlink" Target="https://normativ.kontur.ru/document?moduleid=1&amp;documentid=35833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ormativ.kontur.ru/document?moduleid=1&amp;documentid=33825" TargetMode="External"/><Relationship Id="rId23" Type="http://schemas.openxmlformats.org/officeDocument/2006/relationships/hyperlink" Target="https://normativ.kontur.ru/document?moduleid=1&amp;documentid=222981" TargetMode="External"/><Relationship Id="rId28" Type="http://schemas.openxmlformats.org/officeDocument/2006/relationships/hyperlink" Target="https://normativ.kontur.ru/document?moduleid=1&amp;documentid=222981" TargetMode="External"/><Relationship Id="rId10" Type="http://schemas.openxmlformats.org/officeDocument/2006/relationships/hyperlink" Target="https://normativ.kontur.ru/document?moduleid=1&amp;documentid=222981" TargetMode="External"/><Relationship Id="rId19" Type="http://schemas.openxmlformats.org/officeDocument/2006/relationships/hyperlink" Target="https://normativ.kontur.ru/document?moduleid=1&amp;documentid=371680" TargetMode="External"/><Relationship Id="rId31" Type="http://schemas.openxmlformats.org/officeDocument/2006/relationships/hyperlink" Target="https://normativ.kontur.ru/document?moduleid=1&amp;documentid=3583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222981" TargetMode="External"/><Relationship Id="rId14" Type="http://schemas.openxmlformats.org/officeDocument/2006/relationships/hyperlink" Target="https://normativ.kontur.ru/document?moduleid=1&amp;documentid=376426" TargetMode="External"/><Relationship Id="rId22" Type="http://schemas.openxmlformats.org/officeDocument/2006/relationships/hyperlink" Target="https://normativ.kontur.ru/document?moduleid=1&amp;documentid=33825" TargetMode="External"/><Relationship Id="rId27" Type="http://schemas.openxmlformats.org/officeDocument/2006/relationships/hyperlink" Target="https://normativ.kontur.ru/document?moduleid=1&amp;documentid=222981" TargetMode="External"/><Relationship Id="rId30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10373</Words>
  <Characters>59132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УФК по Курской области</Company>
  <LinksUpToDate>false</LinksUpToDate>
  <CharactersWithSpaces>69367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ГУСЕНКОВА Ирина Ивановна</dc:creator>
  <cp:lastModifiedBy>Наталья</cp:lastModifiedBy>
  <cp:revision>4</cp:revision>
  <cp:lastPrinted>2022-02-25T14:20:00Z</cp:lastPrinted>
  <dcterms:created xsi:type="dcterms:W3CDTF">2022-02-24T08:09:00Z</dcterms:created>
  <dcterms:modified xsi:type="dcterms:W3CDTF">2022-02-25T14:21:00Z</dcterms:modified>
</cp:coreProperties>
</file>