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i w:val="1"/>
        </w:rPr>
      </w:pPr>
    </w:p>
    <w:p w14:paraId="0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АДМИНИСТРАЦИЯ</w:t>
      </w:r>
      <w:r>
        <w:rPr>
          <w:rFonts w:ascii="Arial" w:hAnsi="Arial"/>
          <w:b w:val="1"/>
        </w:rPr>
        <w:br/>
      </w:r>
      <w:r>
        <w:rPr>
          <w:rFonts w:ascii="Arial" w:hAnsi="Arial"/>
          <w:b w:val="1"/>
        </w:rPr>
        <w:t>МОЛОТЫЧЕВСКОГО СЕЛЬСОВЕТА</w:t>
      </w:r>
      <w:r>
        <w:rPr>
          <w:rFonts w:ascii="Arial" w:hAnsi="Arial"/>
          <w:b w:val="1"/>
        </w:rPr>
        <w:br/>
      </w:r>
      <w:r>
        <w:rPr>
          <w:rFonts w:ascii="Arial" w:hAnsi="Arial"/>
          <w:b w:val="1"/>
        </w:rPr>
        <w:t>ФАТЕЖСКОГО РАЙОНА</w:t>
      </w:r>
    </w:p>
    <w:p w14:paraId="03000000">
      <w:pPr>
        <w:ind/>
        <w:jc w:val="center"/>
        <w:rPr>
          <w:rFonts w:ascii="Arial" w:hAnsi="Arial"/>
        </w:rPr>
      </w:pPr>
    </w:p>
    <w:p w14:paraId="04000000">
      <w:pPr>
        <w:ind/>
        <w:jc w:val="center"/>
        <w:rPr>
          <w:rFonts w:ascii="Arial" w:hAnsi="Arial"/>
        </w:rPr>
      </w:pPr>
    </w:p>
    <w:p w14:paraId="05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6000000">
      <w:pPr>
        <w:rPr>
          <w:rFonts w:ascii="Arial" w:hAnsi="Arial"/>
        </w:rPr>
      </w:pPr>
    </w:p>
    <w:p w14:paraId="07000000">
      <w:pPr>
        <w:rPr>
          <w:rFonts w:ascii="Arial" w:hAnsi="Arial"/>
        </w:rPr>
      </w:pPr>
    </w:p>
    <w:p w14:paraId="08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от  </w:t>
      </w:r>
      <w:r>
        <w:rPr>
          <w:rFonts w:ascii="Arial" w:hAnsi="Arial"/>
          <w:sz w:val="28"/>
        </w:rPr>
        <w:t>27</w:t>
      </w:r>
      <w:r>
        <w:rPr>
          <w:rFonts w:ascii="Arial" w:hAnsi="Arial"/>
          <w:sz w:val="28"/>
        </w:rPr>
        <w:t>.12.</w:t>
      </w:r>
      <w:r>
        <w:rPr>
          <w:rFonts w:ascii="Arial" w:hAnsi="Arial"/>
          <w:sz w:val="28"/>
        </w:rPr>
        <w:t>2022</w:t>
      </w:r>
      <w:r>
        <w:rPr>
          <w:rFonts w:ascii="Arial" w:hAnsi="Arial"/>
          <w:sz w:val="28"/>
        </w:rPr>
        <w:t xml:space="preserve"> года    №</w:t>
      </w:r>
      <w:r>
        <w:rPr>
          <w:rFonts w:ascii="Arial" w:hAnsi="Arial"/>
          <w:sz w:val="28"/>
        </w:rPr>
        <w:t>93</w:t>
      </w:r>
    </w:p>
    <w:p w14:paraId="09000000">
      <w:pPr>
        <w:rPr>
          <w:rFonts w:ascii="Arial" w:hAnsi="Arial"/>
          <w:sz w:val="28"/>
        </w:rPr>
      </w:pPr>
    </w:p>
    <w:p w14:paraId="0A000000">
      <w:pPr>
        <w:pStyle w:val="Style_1"/>
        <w:ind w:firstLine="0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 xml:space="preserve"> «</w:t>
      </w:r>
      <w:r>
        <w:rPr>
          <w:rFonts w:ascii="Arial" w:hAnsi="Arial"/>
          <w:b w:val="1"/>
          <w:sz w:val="28"/>
        </w:rPr>
        <w:t xml:space="preserve">О закреплении в </w:t>
      </w:r>
      <w:r>
        <w:rPr>
          <w:rFonts w:ascii="Arial" w:hAnsi="Arial"/>
          <w:b w:val="1"/>
          <w:sz w:val="28"/>
        </w:rPr>
        <w:t>2023</w:t>
      </w:r>
      <w:r>
        <w:rPr>
          <w:rFonts w:ascii="Arial" w:hAnsi="Arial"/>
          <w:b w:val="1"/>
          <w:sz w:val="28"/>
        </w:rPr>
        <w:t xml:space="preserve"> году полномочий  по</w:t>
      </w:r>
    </w:p>
    <w:p w14:paraId="0B000000">
      <w:pPr>
        <w:pStyle w:val="Style_1"/>
        <w:ind w:firstLine="0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администрированию доходов за Администрацией</w:t>
      </w:r>
    </w:p>
    <w:p w14:paraId="0C000000">
      <w:pPr>
        <w:pStyle w:val="Style_1"/>
        <w:ind w:firstLine="0" w:left="0"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Молотычевского сельсовета Фатежского района» </w:t>
      </w:r>
    </w:p>
    <w:p w14:paraId="0D000000">
      <w:pPr>
        <w:pStyle w:val="Style_1"/>
        <w:ind w:firstLine="0" w:left="0"/>
        <w:jc w:val="both"/>
        <w:rPr>
          <w:rFonts w:ascii="Arial" w:hAnsi="Arial"/>
          <w:sz w:val="28"/>
        </w:rPr>
      </w:pPr>
    </w:p>
    <w:p w14:paraId="0E000000">
      <w:pPr>
        <w:ind/>
        <w:jc w:val="both"/>
        <w:rPr>
          <w:i w:val="1"/>
        </w:rPr>
      </w:pPr>
      <w:r>
        <w:t xml:space="preserve">         </w:t>
      </w:r>
      <w:r>
        <w:t xml:space="preserve">В соответствии Бюджетным кодексом Российской Федерации, </w:t>
      </w:r>
      <w:r>
        <w:t>Приказом Министерства финансов Российской Федерации от 0</w:t>
      </w:r>
      <w:r>
        <w:t>6</w:t>
      </w:r>
      <w:r>
        <w:t>.0</w:t>
      </w:r>
      <w:r>
        <w:t>6</w:t>
      </w:r>
      <w:r>
        <w:t>.201</w:t>
      </w:r>
      <w:r>
        <w:t>9 года №8</w:t>
      </w:r>
      <w:r>
        <w:t xml:space="preserve">5н (с изменениями) </w:t>
      </w:r>
      <w:r>
        <w:t>"О Порядке формирования и применения кодов бюджетной классификации Российской Федерации, их структуре и принципах назначения"</w:t>
      </w:r>
      <w:r>
        <w:t>,</w:t>
      </w:r>
      <w:r>
        <w:t xml:space="preserve"> Приказ Минфина России от 08.06.2021 N 75н "Об утверждении кодов (перечней кодов) бюджетной классификации Российской Федерации на 2023 год (на 2023 год и на плановый период 2024 и 2025 годов)", </w:t>
      </w:r>
      <w:r>
        <w:t>Решением Собрания депутатов Молотычевского сельсовета Фатежского района</w:t>
      </w:r>
      <w:r>
        <w:t xml:space="preserve"> Курской области</w:t>
      </w:r>
      <w:r>
        <w:t xml:space="preserve"> «О Бюджете муниципального образования «Молотычевск</w:t>
      </w:r>
      <w:r>
        <w:t xml:space="preserve">ий сельсовет» Фатежского района </w:t>
      </w:r>
      <w:r>
        <w:t xml:space="preserve">Курской области на </w:t>
      </w:r>
      <w:r>
        <w:t>202</w:t>
      </w:r>
      <w:r>
        <w:t>3</w:t>
      </w:r>
      <w:r>
        <w:t xml:space="preserve"> год</w:t>
      </w:r>
      <w:r>
        <w:t xml:space="preserve"> и плановый период </w:t>
      </w:r>
      <w:r>
        <w:t>202</w:t>
      </w:r>
      <w:r>
        <w:t>4</w:t>
      </w:r>
      <w:r>
        <w:t>-</w:t>
      </w:r>
      <w:r>
        <w:t>2025</w:t>
      </w:r>
      <w:r>
        <w:t xml:space="preserve"> </w:t>
      </w:r>
      <w:r>
        <w:t>годов»</w:t>
      </w:r>
      <w:r>
        <w:t xml:space="preserve"> №</w:t>
      </w:r>
      <w:r>
        <w:t>76</w:t>
      </w:r>
      <w:r>
        <w:t xml:space="preserve"> </w:t>
      </w:r>
      <w:r>
        <w:t xml:space="preserve">от </w:t>
      </w:r>
      <w:r>
        <w:t>2</w:t>
      </w:r>
      <w:r>
        <w:t>3</w:t>
      </w:r>
      <w:r>
        <w:t>.12.</w:t>
      </w:r>
      <w:r>
        <w:t>202</w:t>
      </w:r>
      <w:r>
        <w:t>2</w:t>
      </w:r>
      <w:r>
        <w:t xml:space="preserve"> года</w:t>
      </w:r>
      <w:r>
        <w:t xml:space="preserve"> </w:t>
      </w:r>
      <w:r>
        <w:rPr>
          <w:i w:val="1"/>
        </w:rPr>
        <w:t>постановляю:</w:t>
      </w:r>
    </w:p>
    <w:p w14:paraId="0F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 xml:space="preserve">  1.Утвердить администратора доходов местного бюджета по главе 001-Администрацию Молотычевского сельсовета Фатежского района.</w:t>
      </w:r>
    </w:p>
    <w:p w14:paraId="10000000">
      <w:pPr>
        <w:tabs>
          <w:tab w:leader="none" w:pos="9921" w:val="left"/>
        </w:tabs>
        <w:ind w:right="140"/>
        <w:jc w:val="both"/>
        <w:rPr>
          <w:sz w:val="28"/>
        </w:rPr>
      </w:pPr>
      <w:r>
        <w:t xml:space="preserve">  </w:t>
      </w:r>
      <w:r>
        <w:t xml:space="preserve">    2. Закрепить с 01.01.</w:t>
      </w:r>
      <w:r>
        <w:t>202</w:t>
      </w:r>
      <w:r>
        <w:t>3</w:t>
      </w:r>
      <w:r>
        <w:t xml:space="preserve"> года полномочия этого администратора доходов по следующим доходам и источникам внутреннего</w:t>
      </w:r>
      <w:r>
        <w:rPr>
          <w:sz w:val="28"/>
        </w:rPr>
        <w:t xml:space="preserve"> </w:t>
      </w:r>
      <w:r>
        <w:t>финансирования дефицита бюджета:</w:t>
      </w:r>
    </w:p>
    <w:p w14:paraId="11000000">
      <w:pPr>
        <w:tabs>
          <w:tab w:leader="none" w:pos="9921" w:val="left"/>
        </w:tabs>
        <w:ind w:right="140"/>
        <w:jc w:val="both"/>
        <w:rPr>
          <w:sz w:val="28"/>
        </w:rPr>
      </w:pP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7"/>
        <w:gridCol w:w="3072"/>
        <w:gridCol w:w="6040"/>
      </w:tblGrid>
      <w:tr>
        <w:trPr>
          <w:trHeight w:hRule="atLeast" w:val="545"/>
        </w:trPr>
        <w:tc>
          <w:tcPr>
            <w:tcW w:type="dxa" w:w="41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1"/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0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1"/>
              <w:ind/>
              <w:jc w:val="center"/>
            </w:pPr>
            <w:r>
              <w:t xml:space="preserve">Наименование главного администратора доходов бюджета </w:t>
            </w:r>
            <w:r>
              <w:t>сельского поселения</w:t>
            </w:r>
          </w:p>
        </w:tc>
      </w:tr>
      <w:tr>
        <w:trPr>
          <w:trHeight w:hRule="atLeast" w:val="847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1"/>
              <w:ind/>
              <w:jc w:val="center"/>
            </w:pPr>
            <w:r>
              <w:t>главного администратора доходов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/>
              <w:jc w:val="center"/>
            </w:pPr>
            <w:r>
              <w:t>доходов местного бюджета</w:t>
            </w:r>
          </w:p>
        </w:tc>
        <w:tc>
          <w:tcPr>
            <w:tcW w:type="dxa" w:w="60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7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ind w:right="-390"/>
              <w:jc w:val="center"/>
            </w:pPr>
            <w:r>
              <w:t>3</w:t>
            </w:r>
          </w:p>
        </w:tc>
      </w:tr>
      <w:tr>
        <w:trPr>
          <w:trHeight w:hRule="atLeast" w:val="651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1"/>
              <w:ind/>
              <w:jc w:val="center"/>
            </w:pP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Администрация Молотычевского сельсовета Фатежского района</w:t>
            </w:r>
          </w:p>
        </w:tc>
      </w:tr>
      <w:tr>
        <w:trPr>
          <w:trHeight w:hRule="atLeast" w:val="1384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widowControl w:val="1"/>
              <w:ind/>
              <w:jc w:val="center"/>
            </w:pPr>
            <w:r>
              <w:t>1 08 04020 01 0000 110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both"/>
              <w:rPr>
                <w:color w:val="000000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widowControl w:val="1"/>
              <w:ind/>
              <w:jc w:val="center"/>
            </w:pPr>
            <w:r>
              <w:t>1 08 07175 01 0000 110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1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1"/>
              <w:ind/>
              <w:jc w:val="center"/>
            </w:pPr>
            <w:r>
              <w:t>0</w:t>
            </w:r>
            <w:r>
              <w:t>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1"/>
              <w:ind/>
              <w:jc w:val="center"/>
            </w:pPr>
            <w:r>
              <w:t>1 11 01050 10 0000 120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tabs>
                <w:tab w:leader="none" w:pos="1008" w:val="left"/>
              </w:tabs>
              <w:ind w:firstLine="0" w:left="113" w:right="87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1"/>
              <w:ind/>
              <w:jc w:val="center"/>
            </w:pPr>
            <w:r>
              <w:t>1 11 02085 10 0000 120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 w:firstLine="0" w:left="113" w:right="87"/>
            </w:pPr>
            <w:r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1"/>
              <w:ind/>
              <w:jc w:val="center"/>
            </w:pPr>
            <w:r>
              <w:t>1 11 03050 10 0000 120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1"/>
              <w:ind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widowControl w:val="1"/>
              <w:ind/>
              <w:jc w:val="center"/>
            </w:pPr>
            <w:r>
              <w:t>1 11 05025 10 0000 120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ind/>
            </w:pPr>
            <w:r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widowControl w:val="1"/>
              <w:ind/>
              <w:jc w:val="center"/>
            </w:pPr>
            <w:r>
              <w:t>1 11 05027 10 0000 120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1"/>
              <w:ind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1"/>
              <w:ind/>
              <w:jc w:val="center"/>
            </w:pPr>
            <w:r>
              <w:t>1 11 050</w:t>
            </w:r>
            <w:r>
              <w:t>35 10 0000 120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ind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</w:pPr>
            <w:r>
              <w:t xml:space="preserve">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1"/>
              <w:ind/>
            </w:pPr>
            <w:r>
              <w:t xml:space="preserve">  1 11 05075 10 000</w:t>
            </w:r>
            <w:r>
              <w:t>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ind/>
              <w:rPr>
                <w:i w:val="1"/>
              </w:rPr>
            </w:pPr>
            <w:r>
              <w:rPr>
                <w:i w:val="1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widowControl w:val="1"/>
              <w:ind/>
              <w:jc w:val="center"/>
            </w:pPr>
            <w:r>
              <w:t>1 11 05093 10 0000 120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1"/>
              <w:ind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1"/>
              <w:ind/>
              <w:jc w:val="center"/>
            </w:pPr>
            <w:r>
              <w:t>1 11 05325 10 0000 120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ind/>
              <w:jc w:val="both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widowControl w:val="1"/>
              <w:ind/>
              <w:jc w:val="center"/>
            </w:pPr>
            <w:r>
              <w:t>1 11 07015 10 0000 120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ind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1"/>
              <w:ind/>
              <w:jc w:val="center"/>
            </w:pPr>
            <w:r>
              <w:t>1 11 08050 10 0000 120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1"/>
              <w:ind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1"/>
              <w:ind/>
              <w:jc w:val="center"/>
            </w:pPr>
            <w:r>
              <w:t>1 11 09015 10 0000 120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ind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1"/>
              <w:ind/>
              <w:jc w:val="center"/>
            </w:pPr>
            <w:r>
              <w:t>1 11 09025 10 0000 120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1"/>
              <w:ind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1"/>
              <w:ind/>
              <w:jc w:val="center"/>
            </w:pPr>
            <w:r>
              <w:t>1 11 09035 10 0000 120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ind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widowControl w:val="1"/>
              <w:ind/>
              <w:jc w:val="center"/>
            </w:pPr>
            <w:r>
              <w:t>1 11 09045 10 0000 120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ind/>
            </w:pPr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widowControl w:val="1"/>
              <w:ind/>
              <w:jc w:val="center"/>
            </w:pPr>
            <w:r>
              <w:t>1 12 04051 10 0000 120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1"/>
              <w:ind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widowControl w:val="1"/>
              <w:ind/>
              <w:jc w:val="center"/>
            </w:pPr>
            <w:r>
              <w:t>1 12 04052 10 0000 120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1"/>
              <w:ind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1"/>
              <w:ind/>
              <w:jc w:val="center"/>
            </w:pPr>
            <w:r>
              <w:t>1 12 05050 10 0000 120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ind/>
              <w:jc w:val="both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1"/>
              <w:ind/>
              <w:jc w:val="center"/>
            </w:pPr>
            <w:r>
              <w:t>113 01076 10 0000 130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1"/>
              <w:ind/>
              <w:jc w:val="center"/>
            </w:pPr>
            <w:r>
              <w:t>1 13 01540 10 0000 130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ind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1"/>
              <w:ind/>
              <w:jc w:val="center"/>
            </w:pPr>
            <w:r>
              <w:t>1 13 01995 10 0000 130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ind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1"/>
              <w:ind/>
              <w:jc w:val="center"/>
            </w:pPr>
            <w:r>
              <w:t>1 13 02065 10 0000 130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1"/>
              <w:ind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widowControl w:val="1"/>
              <w:ind/>
              <w:jc w:val="center"/>
            </w:pPr>
            <w:r>
              <w:t>1 13 02995 10 0000 130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ind/>
            </w:pPr>
            <w:r>
              <w:t>Прочие доходы от компенсации затрат бюджетов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1"/>
              <w:ind/>
              <w:jc w:val="center"/>
            </w:pPr>
            <w:r>
              <w:t>1 14 01050 10 0000 410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ind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1"/>
              <w:ind/>
              <w:jc w:val="center"/>
            </w:pPr>
            <w:r>
              <w:t>1 14 02052 10 0000 410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1"/>
              <w:ind/>
              <w:jc w:val="center"/>
            </w:pPr>
            <w:r>
              <w:t>1 14 02053 10 0000 410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1"/>
              <w:ind/>
              <w:jc w:val="center"/>
            </w:pPr>
            <w:r>
              <w:t>1 14 02052 10 0000 440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ind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1"/>
              <w:ind/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1"/>
              <w:ind/>
              <w:jc w:val="center"/>
            </w:pPr>
            <w:r>
              <w:t>1 14 02053 10 0000 440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1"/>
              <w:ind/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1"/>
              <w:ind/>
              <w:jc w:val="center"/>
            </w:pPr>
            <w:r>
              <w:t>1 14 03050 10 0000 410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ind/>
            </w:pPr>
            <w: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widowControl w:val="1"/>
              <w:ind/>
              <w:jc w:val="center"/>
            </w:pPr>
            <w:r>
              <w:t>1 14 03050 10 0000 440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1"/>
              <w:ind/>
            </w:pPr>
            <w: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>
        <w:trPr>
          <w:trHeight w:hRule="atLeast" w:val="42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1"/>
              <w:ind/>
              <w:jc w:val="center"/>
            </w:pPr>
            <w:r>
              <w:t>1 14 04050 10 0000 420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1"/>
              <w:ind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1"/>
              <w:ind/>
              <w:jc w:val="center"/>
            </w:pPr>
            <w:r>
              <w:t>1 14 06025 10 0000 430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1"/>
              <w:ind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1"/>
              <w:ind/>
              <w:jc w:val="center"/>
            </w:pPr>
            <w:r>
              <w:t>1 15 02050 10 0000 140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ind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1"/>
              <w:ind/>
              <w:jc w:val="center"/>
            </w:pPr>
            <w:r>
              <w:t>1 16 01074 01 0000 140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ind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1"/>
              <w:ind/>
              <w:jc w:val="center"/>
            </w:pPr>
            <w:r>
              <w:t>1 16 07010 10 0000 140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1"/>
              <w:ind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1"/>
              <w:ind/>
              <w:jc w:val="center"/>
            </w:pPr>
            <w:r>
              <w:t>1 16 07090 10 0000 140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1"/>
              <w:ind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ind/>
            </w:pPr>
            <w:r>
              <w:t>1 16 10031 10 0000 140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ind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ind/>
            </w:pPr>
            <w:r>
              <w:t>1 16 10032 10 0000 140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ind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</w:pPr>
            <w:r>
              <w:t>1 16 10061 10 0000 140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ind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ind/>
            </w:pPr>
            <w:r>
              <w:t xml:space="preserve"> 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1"/>
              <w:ind/>
            </w:pPr>
            <w:r>
              <w:t>1 16 10062 10 0000 140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ind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1"/>
              <w:ind/>
              <w:jc w:val="center"/>
            </w:pPr>
            <w:r>
              <w:t>1 16 10081 10 0000 140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1"/>
              <w:ind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1"/>
              <w:ind/>
              <w:jc w:val="center"/>
            </w:pPr>
            <w:r>
              <w:t>1 16 10082 10 0000 140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1"/>
              <w:ind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ind/>
            </w:pPr>
            <w:r>
              <w:t xml:space="preserve">    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ind/>
            </w:pPr>
            <w:r>
              <w:t xml:space="preserve">    1 16 10123 01 0000 140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ind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t>2022</w:t>
            </w:r>
            <w:r>
              <w:t xml:space="preserve">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1"/>
              <w:ind/>
              <w:jc w:val="center"/>
            </w:pPr>
            <w:r>
              <w:t>1 17 01050 10 0000 180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ind/>
            </w:pPr>
            <w:r>
              <w:t>Невыясненные поступления, зачисляемые в бюджеты сельских поселений</w:t>
            </w:r>
          </w:p>
        </w:tc>
      </w:tr>
      <w:tr>
        <w:trPr>
          <w:trHeight w:hRule="atLeast" w:val="145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1"/>
              <w:ind/>
              <w:jc w:val="center"/>
            </w:pPr>
            <w:r>
              <w:t>1 17 0</w:t>
            </w:r>
            <w:r>
              <w:t>2022</w:t>
            </w:r>
            <w:r>
              <w:t xml:space="preserve"> 10 0000 180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1"/>
              <w:ind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>
        <w:trPr>
          <w:trHeight w:hRule="atLeast" w:val="27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widowControl w:val="1"/>
              <w:ind/>
              <w:jc w:val="center"/>
            </w:pPr>
            <w:r>
              <w:t>1 17 05050 10 0000 180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1"/>
              <w:ind/>
            </w:pPr>
            <w:r>
              <w:t>Прочие неналоговые доходы бюджетов сельских поселений</w:t>
            </w:r>
          </w:p>
        </w:tc>
      </w:tr>
      <w:tr>
        <w:trPr>
          <w:trHeight w:hRule="atLeast" w:val="27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1"/>
              <w:ind/>
              <w:jc w:val="center"/>
            </w:pPr>
            <w:r>
              <w:t>1 17 14030 10 0000 150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1"/>
              <w:ind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>
        <w:trPr>
          <w:trHeight w:hRule="atLeast" w:val="272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1"/>
              <w:ind/>
              <w:jc w:val="center"/>
            </w:pPr>
            <w:r>
              <w:t>1 17 15030 10 0000 150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1"/>
              <w:ind/>
            </w:pPr>
            <w:r>
              <w:t>Инициативные платежи, зачисляемые в бюджеты сельских поселений</w:t>
            </w:r>
          </w:p>
        </w:tc>
      </w:tr>
      <w:tr>
        <w:trPr>
          <w:trHeight w:hRule="atLeast" w:val="561"/>
        </w:trPr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widowControl w:val="1"/>
              <w:ind/>
              <w:jc w:val="center"/>
            </w:pPr>
            <w:r>
              <w:t>001</w:t>
            </w:r>
          </w:p>
        </w:tc>
        <w:tc>
          <w:tcPr>
            <w:tcW w:type="dxa" w:w="3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widowControl w:val="1"/>
              <w:ind/>
              <w:jc w:val="center"/>
            </w:pPr>
            <w:r>
              <w:t>2 00 00000 00 0000 000</w:t>
            </w:r>
          </w:p>
        </w:tc>
        <w:tc>
          <w:tcPr>
            <w:tcW w:type="dxa" w:w="6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widowControl w:val="1"/>
              <w:ind/>
            </w:pPr>
            <w:r>
              <w:t>Безвозмездные поступления</w:t>
            </w:r>
          </w:p>
        </w:tc>
      </w:tr>
    </w:tbl>
    <w:p w14:paraId="B5000000">
      <w:pPr>
        <w:tabs>
          <w:tab w:leader="none" w:pos="9921" w:val="left"/>
        </w:tabs>
        <w:ind w:right="140"/>
        <w:jc w:val="both"/>
        <w:rPr>
          <w:sz w:val="28"/>
        </w:rPr>
      </w:pPr>
    </w:p>
    <w:p w14:paraId="B6000000">
      <w:pPr>
        <w:pStyle w:val="Style_1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</w:t>
      </w:r>
    </w:p>
    <w:p w14:paraId="B7000000">
      <w:pPr>
        <w:pStyle w:val="Style_1"/>
        <w:ind w:hanging="360" w:left="360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возложить на начальника отдела бухгалтерского учета и отчетности администрации Молотычевского сельсовета Фатежского района.</w:t>
      </w:r>
    </w:p>
    <w:p w14:paraId="B8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 xml:space="preserve"> 4.  Постановление вступает в силу с </w:t>
      </w:r>
      <w:r>
        <w:rPr>
          <w:sz w:val="24"/>
        </w:rPr>
        <w:t xml:space="preserve">01 января 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года.</w:t>
      </w:r>
    </w:p>
    <w:p w14:paraId="B9000000">
      <w:pPr>
        <w:pStyle w:val="Style_1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</w:p>
    <w:p w14:paraId="BA000000">
      <w:pPr>
        <w:pStyle w:val="Style_1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BB000000">
      <w:pPr>
        <w:tabs>
          <w:tab w:leader="none" w:pos="9921" w:val="left"/>
        </w:tabs>
        <w:ind w:right="140"/>
        <w:jc w:val="both"/>
      </w:pPr>
      <w:r>
        <w:t xml:space="preserve">Глава  </w:t>
      </w:r>
    </w:p>
    <w:p w14:paraId="BC000000">
      <w:pPr>
        <w:tabs>
          <w:tab w:leader="none" w:pos="9921" w:val="left"/>
        </w:tabs>
        <w:ind w:right="140"/>
        <w:jc w:val="both"/>
      </w:pPr>
      <w:r>
        <w:t>Молотычевского сельсовета</w:t>
      </w:r>
    </w:p>
    <w:p w14:paraId="BD000000">
      <w:pPr>
        <w:tabs>
          <w:tab w:leader="none" w:pos="9921" w:val="left"/>
        </w:tabs>
        <w:ind w:right="140"/>
        <w:jc w:val="both"/>
        <w:rPr>
          <w:b w:val="1"/>
        </w:rPr>
      </w:pPr>
      <w:r>
        <w:t xml:space="preserve">Фатежского района                                                         </w:t>
      </w:r>
      <w:r>
        <w:t xml:space="preserve">    </w:t>
      </w:r>
      <w:r>
        <w:t xml:space="preserve">            </w:t>
      </w:r>
      <w:r>
        <w:t xml:space="preserve"> </w:t>
      </w:r>
      <w:r>
        <w:t>О</w:t>
      </w:r>
      <w:r>
        <w:t xml:space="preserve">.М. </w:t>
      </w:r>
      <w:r>
        <w:t>Кретова</w:t>
      </w:r>
      <w:r>
        <w:t xml:space="preserve"> </w:t>
      </w:r>
    </w:p>
    <w:sectPr>
      <w:pgSz w:h="16838" w:orient="portrait" w:w="11906"/>
      <w:pgMar w:bottom="899" w:footer="708" w:gutter="0" w:header="708" w:left="1260" w:right="85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widowControl w:val="0"/>
      <w:ind/>
    </w:pPr>
    <w:rPr>
      <w:rFonts w:ascii="Calibri" w:hAnsi="Calibri"/>
      <w:sz w:val="22"/>
    </w:rPr>
  </w:style>
  <w:style w:styleId="Style_9_ch" w:type="character">
    <w:name w:val="ConsPlusNormal"/>
    <w:link w:val="Style_9"/>
    <w:rPr>
      <w:rFonts w:ascii="Calibri" w:hAnsi="Calibri"/>
      <w:sz w:val="22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Normal Indent"/>
    <w:basedOn w:val="Style_3"/>
    <w:link w:val="Style_1_ch"/>
    <w:pPr>
      <w:ind w:firstLine="0" w:left="720"/>
    </w:pPr>
    <w:rPr>
      <w:sz w:val="20"/>
    </w:rPr>
  </w:style>
  <w:style w:styleId="Style_1_ch" w:type="character">
    <w:name w:val="Normal Indent"/>
    <w:basedOn w:val="Style_3_ch"/>
    <w:link w:val="Style_1"/>
    <w:rPr>
      <w:sz w:val="20"/>
    </w:rPr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lk"/>
    <w:basedOn w:val="Style_21"/>
    <w:link w:val="Style_23_ch"/>
  </w:style>
  <w:style w:styleId="Style_23_ch" w:type="character">
    <w:name w:val="blk"/>
    <w:basedOn w:val="Style_21_ch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2022-12-28T14:47:28Z</dcterms:modified>
</cp:coreProperties>
</file>