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2000000">
      <w:pPr>
        <w:tabs>
          <w:tab w:leader="none" w:pos="0" w:val="left"/>
        </w:tabs>
        <w:spacing w:after="0" w:line="240" w:lineRule="auto"/>
        <w:ind w:firstLine="709" w:left="0"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</w:t>
      </w:r>
    </w:p>
    <w:p w14:paraId="0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</w:p>
    <w:p w14:paraId="04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5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6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10</w:t>
      </w:r>
      <w:r>
        <w:rPr>
          <w:rFonts w:ascii="Arial" w:hAnsi="Arial"/>
          <w:b w:val="1"/>
          <w:sz w:val="32"/>
        </w:rPr>
        <w:t xml:space="preserve"> апреля</w:t>
      </w:r>
      <w:r>
        <w:rPr>
          <w:rFonts w:ascii="Arial" w:hAnsi="Arial"/>
          <w:b w:val="1"/>
          <w:sz w:val="32"/>
        </w:rPr>
        <w:t xml:space="preserve"> 202</w:t>
      </w:r>
      <w:r>
        <w:rPr>
          <w:rFonts w:ascii="Arial" w:hAnsi="Arial"/>
          <w:b w:val="1"/>
          <w:sz w:val="32"/>
        </w:rPr>
        <w:t>3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</w:t>
      </w:r>
      <w:r>
        <w:rPr>
          <w:rFonts w:ascii="Arial" w:hAnsi="Arial"/>
          <w:b w:val="1"/>
          <w:sz w:val="32"/>
        </w:rPr>
        <w:t>ода</w:t>
      </w:r>
      <w:r>
        <w:rPr>
          <w:rFonts w:ascii="Arial" w:hAnsi="Arial"/>
          <w:b w:val="1"/>
          <w:sz w:val="32"/>
        </w:rPr>
        <w:t xml:space="preserve"> №87</w:t>
      </w:r>
    </w:p>
    <w:p w14:paraId="07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8000000">
      <w:pPr>
        <w:tabs>
          <w:tab w:leader="none" w:pos="0" w:val="left"/>
        </w:tabs>
        <w:spacing w:after="0" w:line="240" w:lineRule="auto"/>
        <w:ind w:firstLine="284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Собрания депутатов 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 № 76 от 23.12.2022</w:t>
      </w:r>
      <w:r>
        <w:rPr>
          <w:rFonts w:ascii="Arial" w:hAnsi="Arial"/>
          <w:b w:val="1"/>
          <w:sz w:val="32"/>
        </w:rPr>
        <w:t xml:space="preserve"> года </w:t>
      </w:r>
      <w:r>
        <w:rPr>
          <w:rFonts w:ascii="Arial" w:hAnsi="Arial"/>
          <w:b w:val="1"/>
          <w:sz w:val="32"/>
        </w:rPr>
        <w:t>«О бюджете муниципального образования 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 w:val="1"/>
          <w:sz w:val="32"/>
        </w:rPr>
        <w:t>сельсовет» Фатежского района Курской области на 2023 год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и плановый период 2024 - 2025 годов»</w:t>
      </w:r>
    </w:p>
    <w:p w14:paraId="09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A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положением о Бюджетном процессе в муниципальном образовании «Молотычевский сельсовет» Фатежского района Курской области утвержденного решением Собрания депутатов №43 от 3</w:t>
      </w:r>
      <w:r>
        <w:rPr>
          <w:rFonts w:ascii="Arial" w:hAnsi="Arial"/>
          <w:sz w:val="24"/>
        </w:rPr>
        <w:t>0.07.2021г,</w:t>
      </w:r>
      <w:r>
        <w:rPr>
          <w:rFonts w:ascii="Arial" w:hAnsi="Arial"/>
          <w:sz w:val="24"/>
        </w:rPr>
        <w:t xml:space="preserve"> в связи увеличением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рочих межбюджетных трансфертов, передаваемые бюджетам сельских поселений </w:t>
      </w:r>
      <w:r>
        <w:rPr>
          <w:rFonts w:ascii="Arial" w:hAnsi="Arial"/>
          <w:sz w:val="24"/>
        </w:rPr>
        <w:t>на 150</w:t>
      </w:r>
      <w:r>
        <w:rPr>
          <w:rFonts w:ascii="Arial" w:hAnsi="Arial"/>
          <w:b w:val="0"/>
          <w:sz w:val="24"/>
        </w:rPr>
        <w:t> 000,00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рублей</w:t>
      </w:r>
      <w:r>
        <w:rPr>
          <w:rFonts w:ascii="Arial" w:hAnsi="Arial"/>
          <w:sz w:val="24"/>
        </w:rPr>
        <w:t>,  Собрание депутатов Молотычевского сельсовета Фатежского района Курской области решило: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1.Внести следующие изменения в решение Собрания депутатов Молотычевского сельсовета Фатежского района Курской области «О бюджете муниципального образования «Молотычевский сельсовет» Фатежского района Курской области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2025</w:t>
      </w:r>
      <w:r>
        <w:rPr>
          <w:rFonts w:ascii="Arial" w:hAnsi="Arial"/>
          <w:sz w:val="24"/>
        </w:rPr>
        <w:t xml:space="preserve"> годов»</w:t>
      </w: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часть 1 статьи 1 Решения </w:t>
      </w:r>
      <w:r>
        <w:rPr>
          <w:rFonts w:ascii="Arial" w:hAnsi="Arial"/>
          <w:sz w:val="24"/>
        </w:rPr>
        <w:t>оставить</w:t>
      </w:r>
      <w:r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прежней</w:t>
      </w:r>
      <w:r>
        <w:rPr>
          <w:rFonts w:ascii="Arial" w:hAnsi="Arial"/>
          <w:sz w:val="24"/>
        </w:rPr>
        <w:t xml:space="preserve"> редакции: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прогнозируемый общий объем доходов местного Бюджета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сумме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3</w:t>
      </w:r>
      <w:r>
        <w:rPr>
          <w:rFonts w:ascii="Arial" w:hAnsi="Arial"/>
          <w:b w:val="0"/>
          <w:sz w:val="24"/>
        </w:rPr>
        <w:t xml:space="preserve"> 88</w:t>
      </w:r>
      <w:r>
        <w:rPr>
          <w:rFonts w:ascii="Arial" w:hAnsi="Arial"/>
          <w:b w:val="0"/>
          <w:sz w:val="24"/>
        </w:rPr>
        <w:t>7</w:t>
      </w:r>
      <w:r>
        <w:rPr>
          <w:rFonts w:ascii="Arial" w:hAnsi="Arial"/>
          <w:b w:val="0"/>
          <w:sz w:val="24"/>
        </w:rPr>
        <w:t> 4</w:t>
      </w:r>
      <w:r>
        <w:rPr>
          <w:rFonts w:ascii="Arial" w:hAnsi="Arial"/>
          <w:b w:val="0"/>
          <w:sz w:val="24"/>
        </w:rPr>
        <w:t>96</w:t>
      </w:r>
      <w:r>
        <w:rPr>
          <w:rFonts w:ascii="Arial" w:hAnsi="Arial"/>
          <w:b w:val="0"/>
          <w:sz w:val="24"/>
        </w:rPr>
        <w:t xml:space="preserve"> рублей</w:t>
      </w:r>
      <w:r>
        <w:rPr>
          <w:rFonts w:ascii="Arial" w:hAnsi="Arial"/>
          <w:b w:val="0"/>
          <w:sz w:val="24"/>
        </w:rPr>
        <w:t>;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общий объем расходов местного Бюджета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4</w:t>
      </w:r>
      <w:r>
        <w:rPr>
          <w:rFonts w:ascii="Arial" w:hAnsi="Arial"/>
          <w:b w:val="0"/>
          <w:sz w:val="24"/>
        </w:rPr>
        <w:t xml:space="preserve"> 187</w:t>
      </w:r>
      <w:r>
        <w:rPr>
          <w:rFonts w:ascii="Arial" w:hAnsi="Arial"/>
          <w:b w:val="0"/>
          <w:sz w:val="24"/>
        </w:rPr>
        <w:t> 4</w:t>
      </w:r>
      <w:r>
        <w:rPr>
          <w:rFonts w:ascii="Arial" w:hAnsi="Arial"/>
          <w:b w:val="0"/>
          <w:sz w:val="24"/>
        </w:rPr>
        <w:t>96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рублей</w:t>
      </w:r>
      <w:r>
        <w:rPr>
          <w:rFonts w:ascii="Arial" w:hAnsi="Arial"/>
          <w:b w:val="0"/>
          <w:sz w:val="24"/>
        </w:rPr>
        <w:t>;</w:t>
      </w: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дефицит (</w:t>
      </w:r>
      <w:r>
        <w:rPr>
          <w:rFonts w:ascii="Arial" w:hAnsi="Arial"/>
          <w:color w:val="000000"/>
          <w:sz w:val="24"/>
        </w:rPr>
        <w:t>профицит</w:t>
      </w:r>
      <w:r>
        <w:rPr>
          <w:rFonts w:ascii="Arial" w:hAnsi="Arial"/>
          <w:sz w:val="24"/>
        </w:rPr>
        <w:t xml:space="preserve">) бюджета муниципального образования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сумме 300 </w:t>
      </w:r>
      <w:r>
        <w:rPr>
          <w:rFonts w:ascii="Arial" w:hAnsi="Arial"/>
          <w:b w:val="0"/>
          <w:sz w:val="24"/>
        </w:rPr>
        <w:t xml:space="preserve">000 </w:t>
      </w:r>
      <w:r>
        <w:rPr>
          <w:rFonts w:ascii="Arial" w:hAnsi="Arial"/>
          <w:b w:val="0"/>
          <w:sz w:val="24"/>
        </w:rPr>
        <w:t>рублей.</w:t>
      </w:r>
      <w:r>
        <w:rPr>
          <w:rFonts w:ascii="Arial" w:hAnsi="Arial"/>
          <w:b w:val="0"/>
          <w:sz w:val="24"/>
        </w:rP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Приложения </w:t>
      </w:r>
      <w:r>
        <w:rPr>
          <w:rFonts w:ascii="Arial" w:hAnsi="Arial"/>
          <w:b w:val="0"/>
          <w:sz w:val="24"/>
        </w:rPr>
        <w:t>№1,</w:t>
      </w:r>
      <w:r>
        <w:rPr>
          <w:b w:val="0"/>
        </w:rPr>
        <w:t xml:space="preserve"> </w:t>
      </w:r>
      <w:r>
        <w:rPr>
          <w:rFonts w:ascii="Arial" w:hAnsi="Arial"/>
          <w:b w:val="0"/>
          <w:sz w:val="24"/>
        </w:rPr>
        <w:t>№</w:t>
      </w:r>
      <w:r>
        <w:rPr>
          <w:rFonts w:ascii="Arial" w:hAnsi="Arial"/>
          <w:b w:val="0"/>
          <w:sz w:val="24"/>
        </w:rPr>
        <w:t>4</w:t>
      </w:r>
      <w:r>
        <w:rPr>
          <w:rFonts w:ascii="Arial" w:hAnsi="Arial"/>
          <w:b w:val="0"/>
          <w:sz w:val="24"/>
        </w:rPr>
        <w:t xml:space="preserve">, </w:t>
      </w:r>
      <w:r>
        <w:rPr>
          <w:rFonts w:ascii="Arial" w:hAnsi="Arial"/>
          <w:b w:val="0"/>
          <w:sz w:val="24"/>
        </w:rPr>
        <w:t>№6, №8,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изложить в новой редакции (прилагается);</w:t>
      </w:r>
    </w:p>
    <w:p w14:paraId="12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Решение вступает в силу со дня его обнародования.</w:t>
      </w:r>
    </w:p>
    <w:p w14:paraId="13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6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</w:t>
      </w: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</w:t>
      </w: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района Курской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И.Л. Дуракова</w:t>
      </w: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</w:t>
      </w: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Фатежского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О.М. Кретова</w:t>
      </w:r>
    </w:p>
    <w:p w14:paraId="1D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E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F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0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риложение №1</w:t>
      </w:r>
    </w:p>
    <w:p w14:paraId="2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22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23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4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25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6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27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8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29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(в редакции от 10</w:t>
      </w:r>
      <w:r>
        <w:rPr>
          <w:rFonts w:ascii="Arial" w:hAnsi="Arial"/>
          <w:sz w:val="24"/>
        </w:rPr>
        <w:t>.04</w:t>
      </w:r>
      <w:r>
        <w:rPr>
          <w:rFonts w:ascii="Arial" w:hAnsi="Arial"/>
          <w:sz w:val="24"/>
        </w:rPr>
        <w:t>.2023г. №87</w:t>
      </w:r>
      <w:r>
        <w:rPr>
          <w:rFonts w:ascii="Arial" w:hAnsi="Arial"/>
          <w:sz w:val="24"/>
        </w:rPr>
        <w:t>)</w:t>
      </w:r>
    </w:p>
    <w:p w14:paraId="2A000000">
      <w:pPr>
        <w:spacing w:after="0" w:line="240" w:lineRule="auto"/>
        <w:ind/>
        <w:rPr>
          <w:rFonts w:ascii="Arial" w:hAnsi="Arial"/>
          <w:sz w:val="24"/>
        </w:rPr>
      </w:pPr>
    </w:p>
    <w:p w14:paraId="2B000000">
      <w:pPr>
        <w:spacing w:after="0" w:line="240" w:lineRule="auto"/>
        <w:ind/>
        <w:rPr>
          <w:rFonts w:ascii="Arial" w:hAnsi="Arial"/>
          <w:sz w:val="24"/>
        </w:rPr>
      </w:pPr>
    </w:p>
    <w:p w14:paraId="2C000000">
      <w:pPr>
        <w:spacing w:after="0" w:line="240" w:lineRule="auto"/>
        <w:ind/>
        <w:jc w:val="center"/>
        <w:rPr>
          <w:rFonts w:ascii="Arial" w:hAnsi="Arial"/>
          <w:sz w:val="28"/>
        </w:rPr>
      </w:pPr>
    </w:p>
    <w:p w14:paraId="2D000000">
      <w:pPr>
        <w:spacing w:after="0" w:line="240" w:lineRule="auto"/>
        <w:ind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>Источники внутреннего финансирования дефицита бюджета муниципального образования «</w:t>
      </w:r>
      <w:r>
        <w:rPr>
          <w:rFonts w:ascii="Arial" w:hAnsi="Arial"/>
          <w:b w:val="1"/>
          <w:sz w:val="28"/>
        </w:rPr>
        <w:t>Молотычевский</w:t>
      </w:r>
      <w:r>
        <w:rPr>
          <w:rFonts w:ascii="Arial" w:hAnsi="Arial"/>
          <w:b w:val="1"/>
          <w:sz w:val="28"/>
        </w:rPr>
        <w:t xml:space="preserve"> сельсовет» </w:t>
      </w:r>
      <w:r>
        <w:rPr>
          <w:rFonts w:ascii="Arial" w:hAnsi="Arial"/>
          <w:b w:val="1"/>
          <w:sz w:val="28"/>
        </w:rPr>
        <w:t>Фатежского</w:t>
      </w:r>
      <w:r>
        <w:rPr>
          <w:rFonts w:ascii="Arial" w:hAnsi="Arial"/>
          <w:b w:val="1"/>
          <w:sz w:val="28"/>
        </w:rPr>
        <w:t xml:space="preserve"> района Курской области на 2023 год</w:t>
      </w:r>
    </w:p>
    <w:p w14:paraId="2E000000">
      <w:pPr>
        <w:spacing w:after="0" w:line="240" w:lineRule="auto"/>
        <w:ind/>
        <w:jc w:val="center"/>
        <w:rPr>
          <w:rFonts w:ascii="Arial" w:hAnsi="Arial"/>
          <w:sz w:val="28"/>
        </w:rPr>
      </w:pPr>
    </w:p>
    <w:p w14:paraId="2F000000">
      <w:pPr>
        <w:spacing w:after="0" w:line="240" w:lineRule="auto"/>
        <w:ind/>
        <w:jc w:val="center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(в рублях) </w:t>
      </w:r>
    </w:p>
    <w:tbl>
      <w:tblPr>
        <w:tblStyle w:val="Style_1"/>
        <w:tblInd w:type="dxa" w:w="-601"/>
        <w:tblLayout w:type="fixed"/>
      </w:tblPr>
      <w:tblGrid>
        <w:gridCol w:w="3221"/>
        <w:gridCol w:w="5348"/>
        <w:gridCol w:w="1511"/>
      </w:tblGrid>
      <w:tr>
        <w:trPr>
          <w:trHeight w:hRule="atLeast" w:val="584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rPr>
          <w:trHeight w:hRule="atLeast" w:val="60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300000</w:t>
            </w:r>
          </w:p>
        </w:tc>
      </w:tr>
      <w:tr>
        <w:trPr>
          <w:trHeight w:hRule="atLeast" w:val="41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300000</w:t>
            </w:r>
          </w:p>
        </w:tc>
      </w:tr>
      <w:tr>
        <w:trPr>
          <w:trHeight w:hRule="atLeast" w:val="41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средств, всего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3887496</w:t>
            </w:r>
          </w:p>
        </w:tc>
      </w:tr>
      <w:tr>
        <w:trPr>
          <w:trHeight w:hRule="atLeast" w:val="411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3887496</w:t>
            </w:r>
          </w:p>
        </w:tc>
      </w:tr>
      <w:tr>
        <w:trPr>
          <w:trHeight w:hRule="atLeast" w:val="4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3887496</w:t>
            </w:r>
          </w:p>
        </w:tc>
      </w:tr>
      <w:tr>
        <w:trPr>
          <w:trHeight w:hRule="atLeast" w:val="6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3887496</w:t>
            </w:r>
          </w:p>
        </w:tc>
      </w:tr>
      <w:tr>
        <w:trPr>
          <w:trHeight w:hRule="atLeast" w:val="6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3737496</w:t>
            </w:r>
          </w:p>
        </w:tc>
      </w:tr>
      <w:tr>
        <w:trPr>
          <w:trHeight w:hRule="atLeast" w:val="349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средств, всего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41874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32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41874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41874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41874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41874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</w:tbl>
    <w:p w14:paraId="5A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B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C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D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E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F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0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№4</w:t>
      </w:r>
    </w:p>
    <w:p w14:paraId="62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63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64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5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66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67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68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9000000">
      <w:pPr>
        <w:spacing w:after="0" w:line="240" w:lineRule="auto"/>
        <w:ind w:firstLine="709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6A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(в редакции от 10</w:t>
      </w:r>
      <w:r>
        <w:rPr>
          <w:rFonts w:ascii="Arial" w:hAnsi="Arial"/>
          <w:sz w:val="24"/>
        </w:rPr>
        <w:t>.04</w:t>
      </w:r>
      <w:r>
        <w:rPr>
          <w:rFonts w:ascii="Arial" w:hAnsi="Arial"/>
          <w:sz w:val="24"/>
        </w:rPr>
        <w:t>.2023г. №87</w:t>
      </w:r>
      <w:r>
        <w:rPr>
          <w:rFonts w:ascii="Arial" w:hAnsi="Arial"/>
          <w:sz w:val="24"/>
        </w:rPr>
        <w:t>)</w:t>
      </w:r>
    </w:p>
    <w:p w14:paraId="6B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C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D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Поступление доходов в бюджет </w:t>
      </w:r>
      <w:r>
        <w:rPr>
          <w:rFonts w:ascii="Arial" w:hAnsi="Arial"/>
          <w:b w:val="1"/>
          <w:sz w:val="32"/>
        </w:rPr>
        <w:t>Молотычевского</w:t>
      </w:r>
      <w:r>
        <w:rPr>
          <w:rFonts w:ascii="Arial" w:hAnsi="Arial"/>
          <w:b w:val="1"/>
          <w:sz w:val="32"/>
        </w:rPr>
        <w:t xml:space="preserve"> сельсовета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в 2023 году по нормативам, установленным Бюджетным кодексом Российской Федерации</w:t>
      </w:r>
    </w:p>
    <w:p w14:paraId="6E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6F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70000000">
      <w:pPr>
        <w:pStyle w:val="Style_2"/>
        <w:ind w:firstLine="709" w:left="-85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0"/>
        <w:gridCol w:w="5536"/>
        <w:gridCol w:w="1863"/>
      </w:tblGrid>
      <w:tr>
        <w:trPr>
          <w:trHeight w:hRule="atLeast" w:val="67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ind w:firstLine="0"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Коды бюджетной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классификации Российской Федерации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3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2 304 512</w:t>
            </w:r>
          </w:p>
        </w:tc>
      </w:tr>
      <w:tr>
        <w:trPr>
          <w:trHeight w:hRule="atLeast" w:val="28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>
        <w:trPr>
          <w:trHeight w:hRule="atLeast" w:val="429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>
        <w:trPr>
          <w:trHeight w:hRule="atLeast" w:val="142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статьями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"consultantplus://offline/ref=D150922C1BE301EBC47C847DE7411510F82073E0AD9A101DD61167717BB1C4CF1CEB05049537w6a0F"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227.1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и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"consultantplus://offline/ref=D150922C1BE301EBC47C847DE7411510F82073E0AD9A101DD61167717BB1C4CF1CEB0500903E669CwFa6F"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228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85 271</w:t>
            </w:r>
          </w:p>
        </w:tc>
      </w:tr>
      <w:tr>
        <w:trPr>
          <w:trHeight w:hRule="atLeast" w:val="18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10102020010000110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статьей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374</w:t>
            </w:r>
          </w:p>
        </w:tc>
      </w:tr>
      <w:tr>
        <w:trPr>
          <w:trHeight w:hRule="atLeast" w:val="9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10102030010000110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</w:t>
            </w:r>
          </w:p>
        </w:tc>
      </w:tr>
      <w:tr>
        <w:trPr>
          <w:trHeight w:hRule="atLeast" w:val="30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2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1 772939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82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10601030100000110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30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1 747775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>
        <w:trPr>
          <w:trHeight w:hRule="atLeast" w:val="66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>
        <w:trPr>
          <w:trHeight w:hRule="atLeast" w:val="34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11105000000000120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46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rPr>
                <w:rFonts w:ascii="Arial" w:hAnsi="Arial"/>
              </w:rPr>
            </w:pPr>
          </w:p>
          <w:p w14:paraId="A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</w:t>
            </w: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00000120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190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</w:t>
            </w: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5100000120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2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20000000000000000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1 582 984</w:t>
            </w:r>
          </w:p>
        </w:tc>
      </w:tr>
      <w:tr>
        <w:trPr>
          <w:trHeight w:hRule="atLeast" w:val="67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20200000000000000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1 582 984</w:t>
            </w:r>
          </w:p>
        </w:tc>
      </w:tr>
      <w:tr>
        <w:trPr>
          <w:trHeight w:hRule="atLeast" w:val="71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20201000000000150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934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524659</w:t>
            </w:r>
          </w:p>
        </w:tc>
      </w:tr>
      <w:tr>
        <w:trPr>
          <w:trHeight w:hRule="atLeast" w:val="94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67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</w:t>
            </w:r>
          </w:p>
        </w:tc>
      </w:tr>
      <w:tr>
        <w:trPr>
          <w:trHeight w:hRule="atLeast" w:val="79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946 199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197 700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197 700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 доходов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3 887 496</w:t>
            </w:r>
          </w:p>
        </w:tc>
      </w:tr>
    </w:tbl>
    <w:p w14:paraId="E0000000">
      <w:pPr>
        <w:spacing w:after="0" w:line="240" w:lineRule="auto"/>
        <w:ind w:firstLine="709" w:left="0"/>
        <w:rPr>
          <w:rFonts w:ascii="Arial" w:hAnsi="Arial"/>
          <w:sz w:val="24"/>
        </w:rPr>
      </w:pPr>
    </w:p>
    <w:p w14:paraId="E1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2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3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4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5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6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7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8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9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A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B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C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D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E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F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№6</w:t>
      </w:r>
    </w:p>
    <w:p w14:paraId="F0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F1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F2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F3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 76</w:t>
      </w:r>
    </w:p>
    <w:p w14:paraId="F4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F5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F6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F7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F8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(в редакции от 10</w:t>
      </w:r>
      <w:r>
        <w:rPr>
          <w:rFonts w:ascii="Arial" w:hAnsi="Arial"/>
          <w:sz w:val="24"/>
        </w:rPr>
        <w:t>.04</w:t>
      </w:r>
      <w:r>
        <w:rPr>
          <w:rFonts w:ascii="Arial" w:hAnsi="Arial"/>
          <w:sz w:val="24"/>
        </w:rPr>
        <w:t>.2023г. №87</w:t>
      </w:r>
      <w:r>
        <w:rPr>
          <w:rFonts w:ascii="Arial" w:hAnsi="Arial"/>
          <w:sz w:val="24"/>
        </w:rPr>
        <w:t>)</w:t>
      </w:r>
    </w:p>
    <w:p w14:paraId="F9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A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Распределение бюджетных ассигнований на 2023 год по разделам, подразделам, целевым статьям (муниципальным программам не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программным направлениям деятельности), группам </w:t>
      </w:r>
      <w:r>
        <w:rPr>
          <w:rFonts w:ascii="Arial" w:hAnsi="Arial"/>
          <w:b w:val="1"/>
          <w:sz w:val="32"/>
        </w:rPr>
        <w:t>видов расходов классификации расходов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бюджета</w:t>
      </w:r>
    </w:p>
    <w:p w14:paraId="FB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FC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D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E00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18"/>
        <w:gridCol w:w="519"/>
        <w:gridCol w:w="519"/>
        <w:gridCol w:w="1778"/>
        <w:gridCol w:w="973"/>
        <w:gridCol w:w="1877"/>
      </w:tblGrid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4187496,00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3152867,00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</w:t>
            </w:r>
            <w:r>
              <w:rPr>
                <w:rFonts w:ascii="Arial" w:hAnsi="Arial"/>
                <w:sz w:val="24"/>
              </w:rPr>
              <w:t>администрации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1335234,90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</w:t>
            </w:r>
            <w:r>
              <w:rPr>
                <w:rFonts w:ascii="Arial" w:hAnsi="Arial"/>
                <w:sz w:val="24"/>
              </w:rPr>
              <w:t>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1295234,90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1295234,90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1295234,90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1197201,15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98033,75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</w:tbl>
    <w:p w14:paraId="F7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8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9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A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B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C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D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E020000">
      <w:pPr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ab/>
      </w:r>
    </w:p>
    <w:p w14:paraId="FF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3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4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5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6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7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8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9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A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B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C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D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E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F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3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4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5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6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7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8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9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A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B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C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D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№8</w:t>
      </w:r>
    </w:p>
    <w:p w14:paraId="1E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1F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20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1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22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3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24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5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26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(в редакции от 10</w:t>
      </w:r>
      <w:r>
        <w:rPr>
          <w:rFonts w:ascii="Arial" w:hAnsi="Arial"/>
          <w:sz w:val="24"/>
        </w:rPr>
        <w:t>.04</w:t>
      </w:r>
      <w:r>
        <w:rPr>
          <w:rFonts w:ascii="Arial" w:hAnsi="Arial"/>
          <w:sz w:val="24"/>
        </w:rPr>
        <w:t>.2023г. №87</w:t>
      </w:r>
      <w:r>
        <w:rPr>
          <w:rFonts w:ascii="Arial" w:hAnsi="Arial"/>
          <w:sz w:val="24"/>
        </w:rPr>
        <w:t>)</w:t>
      </w:r>
    </w:p>
    <w:p w14:paraId="27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8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9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Ведомственная структура расходов бюджета муниципального образования "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сельсовет"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</w:t>
      </w:r>
      <w:r>
        <w:rPr>
          <w:rFonts w:ascii="Arial" w:hAnsi="Arial"/>
          <w:b w:val="1"/>
          <w:sz w:val="32"/>
        </w:rPr>
        <w:t>Курской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области на</w:t>
      </w:r>
      <w:r>
        <w:rPr>
          <w:rFonts w:ascii="Arial" w:hAnsi="Arial"/>
          <w:b w:val="1"/>
          <w:sz w:val="32"/>
        </w:rPr>
        <w:t xml:space="preserve"> 2023 год</w:t>
      </w:r>
    </w:p>
    <w:p w14:paraId="2A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B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C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D03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 xml:space="preserve"> 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48"/>
        <w:gridCol w:w="781"/>
        <w:gridCol w:w="544"/>
        <w:gridCol w:w="544"/>
        <w:gridCol w:w="1632"/>
        <w:gridCol w:w="680"/>
        <w:gridCol w:w="1684"/>
      </w:tblGrid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83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4187496,00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34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4187496,00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3152867,00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rPr>
          <w:trHeight w:hRule="atLeast" w:val="2290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1197201,15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98033,75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sz w:val="24"/>
              </w:rPr>
              <w:t>информации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 xml:space="preserve">области»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 xml:space="preserve">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полномочий по сохранению, использованию, популяризации и государственной </w:t>
            </w:r>
            <w:r>
              <w:rPr>
                <w:rFonts w:ascii="Arial" w:hAnsi="Arial"/>
                <w:sz w:val="24"/>
              </w:rPr>
              <w:t>охране объектов культурного наследия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</w:tbl>
    <w:p w14:paraId="79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A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B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C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D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sectPr>
      <w:pgSz w:h="16838" w:orient="portrait" w:w="11906"/>
      <w:pgMar w:bottom="1134" w:footer="709" w:gutter="0" w:header="709" w:left="1106" w:right="102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4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lk"/>
    <w:basedOn w:val="Style_14"/>
    <w:link w:val="Style_13_ch"/>
  </w:style>
  <w:style w:styleId="Style_13_ch" w:type="character">
    <w:name w:val="blk"/>
    <w:basedOn w:val="Style_14_ch"/>
    <w:link w:val="Style_13"/>
  </w:style>
  <w:style w:styleId="Style_15" w:type="paragraph">
    <w:name w:val="Signature"/>
    <w:basedOn w:val="Style_4"/>
    <w:link w:val="Style_15_ch"/>
    <w:pPr>
      <w:ind w:firstLine="0" w:left="4252"/>
    </w:pPr>
  </w:style>
  <w:style w:styleId="Style_15_ch" w:type="character">
    <w:name w:val="Signature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Строка PP"/>
    <w:basedOn w:val="Style_15"/>
    <w:link w:val="Style_2_ch"/>
    <w:pPr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Строка PP"/>
    <w:basedOn w:val="Style_15_ch"/>
    <w:link w:val="Style_2"/>
    <w:rPr>
      <w:rFonts w:ascii="Times New Roman" w:hAnsi="Times New Roman"/>
      <w:sz w:val="20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0" w:line="240" w:lineRule="auto"/>
      <w:ind w:firstLine="540" w:left="0"/>
      <w:jc w:val="both"/>
      <w:outlineLvl w:val="0"/>
    </w:pPr>
    <w:rPr>
      <w:rFonts w:ascii="Times New Roman" w:hAnsi="Times New Roman"/>
      <w:sz w:val="24"/>
    </w:rPr>
  </w:style>
  <w:style w:styleId="Style_3_ch" w:type="character">
    <w:name w:val="heading 1"/>
    <w:basedOn w:val="Style_4_ch"/>
    <w:link w:val="Style_3"/>
    <w:rPr>
      <w:rFonts w:ascii="Times New Roman" w:hAnsi="Times New Roman"/>
      <w:sz w:val="24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  <w:rPr>
      <w:sz w:val="22"/>
    </w:rPr>
  </w:style>
  <w:style w:styleId="Style_27_ch" w:type="character">
    <w:name w:val="Обычный1"/>
    <w:link w:val="Style_27"/>
    <w:rPr>
      <w:sz w:val="22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4"/>
    <w:next w:val="Style_4"/>
    <w:link w:val="Style_3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1_ch" w:type="character">
    <w:name w:val="heading 2"/>
    <w:basedOn w:val="Style_4_ch"/>
    <w:link w:val="Style_31"/>
    <w:rPr>
      <w:rFonts w:ascii="Cambria" w:hAnsi="Cambria"/>
      <w:b w:val="1"/>
      <w:i w:val="1"/>
      <w:sz w:val="28"/>
    </w:rPr>
  </w:style>
  <w:style w:styleId="Style_32" w:type="table">
    <w:name w:val="Table Grid"/>
    <w:basedOn w:val="Style_1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2023-04-27T13:18:48Z</dcterms:modified>
</cp:coreProperties>
</file>