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42"/>
        <w:tblLayout w:type="fixed"/>
      </w:tblPr>
      <w:tblGrid>
        <w:gridCol w:w="2361"/>
        <w:gridCol w:w="24"/>
        <w:gridCol w:w="1304"/>
        <w:gridCol w:w="193"/>
        <w:gridCol w:w="37"/>
        <w:gridCol w:w="298"/>
        <w:gridCol w:w="19"/>
        <w:gridCol w:w="511"/>
        <w:gridCol w:w="434"/>
        <w:gridCol w:w="197"/>
        <w:gridCol w:w="431"/>
        <w:gridCol w:w="919"/>
        <w:gridCol w:w="199"/>
        <w:gridCol w:w="431"/>
        <w:gridCol w:w="979"/>
        <w:gridCol w:w="10"/>
        <w:gridCol w:w="421"/>
        <w:gridCol w:w="1037"/>
        <w:gridCol w:w="424"/>
        <w:gridCol w:w="682"/>
      </w:tblGrid>
      <w:tr>
        <w:tc>
          <w:tcPr>
            <w:tcW w:type="dxa" w:w="10911"/>
            <w:gridSpan w:val="20"/>
            <w:tcBorders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01000000">
            <w:pPr>
              <w:ind/>
              <w:jc w:val="center"/>
            </w:pPr>
            <w:r>
              <w:rPr>
                <w:b w:val="1"/>
                <w:sz w:val="32"/>
              </w:rPr>
              <w:t>АДМИНИСТРАЦИЯ МОЛОТЫЧЕВСКОГО СЕЛЬСОВЕТА ФАТЕЖСКОГО РАЙОНА</w:t>
            </w:r>
            <w:r>
              <w:rPr>
                <w:b w:val="1"/>
              </w:rPr>
              <w:br/>
            </w:r>
            <w:r>
              <w:rPr>
                <w:b w:val="1"/>
              </w:rPr>
              <w:br/>
            </w:r>
            <w:r>
              <w:rPr>
                <w:b w:val="1"/>
                <w:sz w:val="32"/>
              </w:rPr>
              <w:t xml:space="preserve">Оценка ожидаемого исполнения бюджета за текущий финансовый 2023 год муниципального образования </w:t>
            </w: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>Молотычёвский</w:t>
            </w:r>
            <w:r>
              <w:rPr>
                <w:b w:val="1"/>
                <w:sz w:val="28"/>
              </w:rPr>
              <w:t xml:space="preserve"> сельсовет» </w:t>
            </w:r>
            <w:r>
              <w:rPr>
                <w:b w:val="1"/>
                <w:sz w:val="28"/>
              </w:rPr>
              <w:t>Фатежского</w:t>
            </w:r>
            <w:r>
              <w:rPr>
                <w:b w:val="1"/>
                <w:sz w:val="28"/>
              </w:rPr>
              <w:t xml:space="preserve"> района Курской области</w:t>
            </w:r>
          </w:p>
          <w:p w14:paraId="02000000">
            <w:pPr>
              <w:ind/>
              <w:jc w:val="center"/>
            </w:pPr>
          </w:p>
        </w:tc>
      </w:tr>
      <w:tr>
        <w:trPr>
          <w:trHeight w:hRule="atLeast" w:val="305"/>
        </w:trPr>
        <w:tc>
          <w:tcPr>
            <w:tcW w:type="dxa" w:w="10911"/>
            <w:gridSpan w:val="20"/>
            <w:shd w:fill="auto" w:val="clear"/>
            <w:tcMar>
              <w:left w:type="dxa" w:w="0"/>
              <w:right w:type="dxa" w:w="0"/>
            </w:tcMar>
            <w:vAlign w:val="bottom"/>
          </w:tcPr>
          <w:p w14:paraId="03000000">
            <w:pPr>
              <w:ind/>
              <w:jc w:val="center"/>
              <w:rPr>
                <w:b w:val="1"/>
                <w:sz w:val="22"/>
              </w:rPr>
            </w:pPr>
          </w:p>
          <w:p w14:paraId="04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 xml:space="preserve">1.Оценка ожидаемого исполнения по доходам в бюджет </w:t>
            </w:r>
            <w:r>
              <w:rPr>
                <w:b w:val="1"/>
                <w:sz w:val="22"/>
              </w:rPr>
              <w:t>Молотычевского</w:t>
            </w:r>
            <w:r>
              <w:rPr>
                <w:b w:val="1"/>
                <w:sz w:val="22"/>
              </w:rPr>
              <w:t xml:space="preserve"> сельсовета </w:t>
            </w:r>
            <w:r>
              <w:rPr>
                <w:b w:val="1"/>
                <w:sz w:val="22"/>
              </w:rPr>
              <w:t>Фатежского</w:t>
            </w:r>
            <w:r>
              <w:rPr>
                <w:b w:val="1"/>
                <w:sz w:val="22"/>
              </w:rPr>
              <w:t xml:space="preserve"> района Курской области </w:t>
            </w:r>
            <w:r>
              <w:rPr>
                <w:b w:val="1"/>
                <w:sz w:val="22"/>
              </w:rPr>
              <w:t>за</w:t>
            </w:r>
            <w:r>
              <w:rPr>
                <w:b w:val="1"/>
                <w:sz w:val="22"/>
              </w:rPr>
              <w:t xml:space="preserve"> текущий финансовый  2023год</w:t>
            </w:r>
          </w:p>
        </w:tc>
      </w:tr>
      <w:tr>
        <w:trPr>
          <w:trHeight w:hRule="atLeast" w:val="200"/>
        </w:trPr>
        <w:tc>
          <w:tcPr>
            <w:tcW w:type="dxa" w:w="10911"/>
            <w:gridSpan w:val="20"/>
            <w:shd w:fill="auto" w:val="clear"/>
            <w:tcMar>
              <w:left w:type="dxa" w:w="0"/>
              <w:right w:type="dxa" w:w="0"/>
            </w:tcMar>
            <w:vAlign w:val="bottom"/>
          </w:tcPr>
          <w:p w14:paraId="05000000"/>
        </w:tc>
      </w:tr>
      <w:tr>
        <w:trPr>
          <w:trHeight w:hRule="atLeast" w:val="434"/>
        </w:trPr>
        <w:tc>
          <w:tcPr>
            <w:tcW w:type="dxa" w:w="2361"/>
            <w:tcBorders>
              <w:top w:color="000000" w:sz="5" w:val="single"/>
              <w:left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18"/>
              </w:rPr>
              <w:t>Наименование показателя</w:t>
            </w:r>
          </w:p>
        </w:tc>
        <w:tc>
          <w:tcPr>
            <w:tcW w:type="dxa" w:w="3017"/>
            <w:gridSpan w:val="9"/>
            <w:tcBorders>
              <w:top w:color="000000" w:sz="5" w:val="single"/>
              <w:lef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Код дохода по бюджетной классификации</w:t>
            </w:r>
          </w:p>
        </w:tc>
        <w:tc>
          <w:tcPr>
            <w:tcW w:type="dxa" w:w="1350"/>
            <w:gridSpan w:val="2"/>
            <w:tcBorders>
              <w:top w:color="000000" w:sz="5" w:val="single"/>
              <w:lef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План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2023 года</w:t>
            </w:r>
          </w:p>
        </w:tc>
        <w:tc>
          <w:tcPr>
            <w:tcW w:type="dxa" w:w="1619"/>
            <w:gridSpan w:val="4"/>
            <w:tcBorders>
              <w:top w:color="000000" w:sz="5" w:val="single"/>
              <w:left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00000">
            <w:pPr>
              <w:ind/>
              <w:jc w:val="center"/>
            </w:pPr>
            <w:r>
              <w:rPr>
                <w:b w:val="1"/>
                <w:sz w:val="18"/>
              </w:rPr>
              <w:t>Исполнение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за  10 мес. 2023г.</w:t>
            </w:r>
          </w:p>
        </w:tc>
        <w:tc>
          <w:tcPr>
            <w:tcW w:type="dxa" w:w="1458"/>
            <w:gridSpan w:val="2"/>
            <w:tcBorders>
              <w:top w:color="000000" w:sz="5" w:val="single"/>
              <w:left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A000000">
            <w:pPr>
              <w:ind/>
              <w:jc w:val="center"/>
            </w:pPr>
            <w:r>
              <w:rPr>
                <w:b w:val="1"/>
                <w:sz w:val="18"/>
              </w:rPr>
              <w:t>Ожидаемые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поступления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>2023года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%, ожидаемого исполнения к плану</w:t>
            </w:r>
          </w:p>
          <w:p w14:paraId="0C000000">
            <w:pPr>
              <w:ind/>
              <w:jc w:val="center"/>
              <w:rPr>
                <w:sz w:val="12"/>
              </w:rPr>
            </w:pP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00000">
            <w:pPr>
              <w:ind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type="dxa" w:w="3017"/>
            <w:gridSpan w:val="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E000000">
            <w:pPr>
              <w:ind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type="dxa" w:w="1350"/>
            <w:gridSpan w:val="2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00000">
            <w:pPr>
              <w:ind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type="dxa" w:w="1619"/>
            <w:gridSpan w:val="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0000000">
            <w:pPr>
              <w:ind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type="dxa" w:w="1458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1000000">
            <w:pPr>
              <w:ind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2000000">
            <w:pPr>
              <w:ind/>
              <w:jc w:val="center"/>
              <w:rPr>
                <w:sz w:val="12"/>
              </w:rPr>
            </w:pP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3000000">
            <w:pPr>
              <w:rPr>
                <w:sz w:val="20"/>
              </w:rPr>
            </w:pPr>
            <w:r>
              <w:rPr>
                <w:sz w:val="20"/>
              </w:rPr>
              <w:t>Доходы бюджета - всего</w:t>
            </w:r>
          </w:p>
        </w:tc>
        <w:tc>
          <w:tcPr>
            <w:tcW w:type="dxa" w:w="3017"/>
            <w:gridSpan w:val="9"/>
            <w:tcBorders>
              <w:top w:color="000000" w:sz="10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type="dxa" w:w="1350"/>
            <w:gridSpan w:val="2"/>
            <w:tcBorders>
              <w:top w:color="000000" w:sz="10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4 387 496,00</w:t>
            </w:r>
          </w:p>
        </w:tc>
        <w:tc>
          <w:tcPr>
            <w:tcW w:type="dxa" w:w="1619"/>
            <w:gridSpan w:val="4"/>
            <w:tcBorders>
              <w:top w:color="000000" w:sz="10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3 830 579,26</w:t>
            </w:r>
          </w:p>
        </w:tc>
        <w:tc>
          <w:tcPr>
            <w:tcW w:type="dxa" w:w="1458"/>
            <w:gridSpan w:val="2"/>
            <w:tcBorders>
              <w:top w:color="000000" w:sz="10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7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4 46</w:t>
            </w:r>
            <w:r>
              <w:rPr>
                <w:sz w:val="20"/>
              </w:rPr>
              <w:t>7 569,00</w:t>
            </w:r>
          </w:p>
        </w:tc>
        <w:tc>
          <w:tcPr>
            <w:tcW w:type="dxa" w:w="1106"/>
            <w:gridSpan w:val="2"/>
            <w:tcBorders>
              <w:top w:color="000000" w:sz="10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101,83</w:t>
            </w:r>
          </w:p>
        </w:tc>
      </w:tr>
      <w:tr>
        <w:tc>
          <w:tcPr>
            <w:tcW w:type="dxa" w:w="2361"/>
            <w:tcBorders>
              <w:lef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bottom"/>
          </w:tcPr>
          <w:p w14:paraId="19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type="dxa" w:w="24"/>
            <w:tcBorders>
              <w:lef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1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7"/>
            <w:gridSpan w:val="2"/>
            <w:shd w:fill="auto" w:val="clear"/>
            <w:tcMar>
              <w:left w:type="dxa" w:w="210"/>
            </w:tcMar>
            <w:vAlign w:val="bottom"/>
          </w:tcPr>
          <w:p w14:paraId="1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65"/>
            <w:gridSpan w:val="4"/>
            <w:shd w:fill="auto" w:val="clear"/>
            <w:tcMar>
              <w:left w:type="dxa" w:w="210"/>
            </w:tcMar>
            <w:vAlign w:val="bottom"/>
          </w:tcPr>
          <w:p w14:paraId="1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31"/>
            <w:gridSpan w:val="2"/>
            <w:tcBorders>
              <w:right w:color="000000" w:sz="5" w:val="single"/>
            </w:tcBorders>
            <w:shd w:fill="auto" w:val="clear"/>
            <w:tcMar>
              <w:left w:type="dxa" w:w="210"/>
            </w:tcMar>
            <w:vAlign w:val="bottom"/>
          </w:tcPr>
          <w:p w14:paraId="1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549"/>
            <w:gridSpan w:val="3"/>
            <w:tcBorders>
              <w:left w:color="000000" w:sz="5" w:val="single"/>
            </w:tcBorders>
            <w:shd w:fill="auto" w:val="clear"/>
            <w:tcMar>
              <w:left w:type="dxa" w:w="210"/>
            </w:tcMar>
            <w:vAlign w:val="bottom"/>
          </w:tcPr>
          <w:p w14:paraId="1E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1410"/>
            <w:gridSpan w:val="2"/>
            <w:tcBorders>
              <w:left w:color="000000" w:sz="5" w:val="single"/>
            </w:tcBorders>
            <w:shd w:fill="auto" w:val="clear"/>
            <w:tcMar>
              <w:left w:type="dxa" w:w="210"/>
            </w:tcMar>
            <w:vAlign w:val="bottom"/>
          </w:tcPr>
          <w:p w14:paraId="1F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1468"/>
            <w:gridSpan w:val="3"/>
            <w:tcBorders>
              <w:left w:color="000000" w:sz="5" w:val="single"/>
              <w:right w:color="000000" w:sz="10" w:val="single"/>
            </w:tcBorders>
            <w:shd w:fill="auto" w:val="clear"/>
            <w:tcMar>
              <w:left w:type="dxa" w:w="210"/>
            </w:tcMar>
            <w:vAlign w:val="bottom"/>
          </w:tcPr>
          <w:p w14:paraId="20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1106"/>
            <w:gridSpan w:val="2"/>
            <w:tcBorders>
              <w:left w:color="000000" w:sz="5" w:val="single"/>
              <w:right w:color="000000" w:sz="10" w:val="single"/>
            </w:tcBorders>
            <w:shd w:fill="auto" w:val="clear"/>
            <w:tcMar>
              <w:left w:type="dxa" w:w="210"/>
            </w:tcMar>
            <w:vAlign w:val="bottom"/>
          </w:tcPr>
          <w:p w14:paraId="21000000">
            <w:pPr>
              <w:rPr>
                <w:sz w:val="20"/>
              </w:rPr>
            </w:pPr>
          </w:p>
        </w:tc>
      </w:tr>
      <w:tr>
        <w:trPr>
          <w:trHeight w:hRule="atLeast" w:val="294"/>
        </w:trP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22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НАЛОГОВЫЕ И НЕНАЛОГОВЫЕ ДОХОДЫ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4000000">
            <w:pPr>
              <w:rPr>
                <w:sz w:val="20"/>
              </w:rPr>
            </w:pPr>
            <w:r>
              <w:rPr>
                <w:sz w:val="20"/>
              </w:rPr>
              <w:t>1000000000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5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7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2 341 337,00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1 818 043,26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29000000">
            <w:pPr>
              <w:ind w:firstLine="0" w:left="-709"/>
              <w:jc w:val="right"/>
              <w:rPr>
                <w:sz w:val="20"/>
              </w:rPr>
            </w:pPr>
            <w:r>
              <w:rPr>
                <w:sz w:val="20"/>
              </w:rPr>
              <w:t>2 421 410,00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2A000000">
            <w:pPr>
              <w:rPr>
                <w:sz w:val="20"/>
              </w:rPr>
            </w:pPr>
            <w:r>
              <w:rPr>
                <w:sz w:val="20"/>
              </w:rPr>
              <w:t>103,42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2B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НАЛОГИ НА ПРИБЫЛЬ, ДОХОДЫ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D000000">
            <w:pPr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E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F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0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122 821,00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1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133 452,14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32000000">
            <w:pPr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144</w:t>
            </w:r>
            <w:r>
              <w:rPr>
                <w:rFonts w:ascii="Arial" w:hAnsi="Arial"/>
                <w:sz w:val="20"/>
              </w:rPr>
              <w:t> 821,00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33000000">
            <w:pPr>
              <w:rPr>
                <w:sz w:val="20"/>
              </w:rPr>
            </w:pPr>
            <w:r>
              <w:rPr>
                <w:sz w:val="20"/>
              </w:rPr>
              <w:t>117,91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34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 на доходы физических лиц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6000000">
            <w:pPr>
              <w:rPr>
                <w:sz w:val="20"/>
              </w:rPr>
            </w:pPr>
            <w:r>
              <w:rPr>
                <w:sz w:val="20"/>
              </w:rPr>
              <w:t>1010200001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7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9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122 821,00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A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133 452,14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3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z w:val="20"/>
              </w:rPr>
              <w:t> 821,00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3C000000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117,91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3D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F000000">
            <w:pPr>
              <w:rPr>
                <w:sz w:val="20"/>
              </w:rPr>
            </w:pPr>
            <w:r>
              <w:rPr>
                <w:sz w:val="20"/>
              </w:rPr>
              <w:t>1010201001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0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1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2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99 271,00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3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111 337,98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1 271,00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5000000">
            <w:pPr>
              <w:rPr>
                <w:sz w:val="20"/>
              </w:rPr>
            </w:pPr>
            <w:r>
              <w:rPr>
                <w:sz w:val="20"/>
              </w:rPr>
              <w:t>122,16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46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8000000">
            <w:pPr>
              <w:rPr>
                <w:sz w:val="20"/>
              </w:rPr>
            </w:pPr>
            <w:r>
              <w:rPr>
                <w:sz w:val="20"/>
              </w:rPr>
              <w:t>1010202001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A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13 374,00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C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13 000,00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13 374,000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E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4F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1000000">
            <w:pPr>
              <w:rPr>
                <w:sz w:val="20"/>
              </w:rPr>
            </w:pPr>
            <w:r>
              <w:rPr>
                <w:sz w:val="20"/>
              </w:rPr>
              <w:t>1010203001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2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3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351,00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5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351,00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58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r>
              <w:rPr>
                <w:sz w:val="16"/>
              </w:rPr>
              <w:t>000</w:t>
            </w:r>
            <w:r>
              <w:rPr>
                <w:sz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>
              <w:rPr>
                <w:sz w:val="16"/>
              </w:rPr>
              <w:t xml:space="preserve"> в виде дивидендов)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A000000">
            <w:pPr>
              <w:rPr>
                <w:sz w:val="20"/>
              </w:rPr>
            </w:pPr>
            <w:r>
              <w:rPr>
                <w:sz w:val="20"/>
              </w:rPr>
              <w:t>1010208001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B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C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9 825,00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E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9 114,16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F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9 825,00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61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НАЛОГИ НА СОВОКУПНЫЙ ДОХОД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3000000">
            <w:pPr>
              <w:rPr>
                <w:sz w:val="20"/>
              </w:rPr>
            </w:pPr>
            <w:r>
              <w:rPr>
                <w:sz w:val="20"/>
              </w:rPr>
              <w:t>1050000000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4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5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329 784,00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7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110 580,50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329 784,00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9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6A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Единый сельскохозяйственный налог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C000000">
            <w:pPr>
              <w:rPr>
                <w:sz w:val="20"/>
              </w:rPr>
            </w:pPr>
            <w:r>
              <w:rPr>
                <w:sz w:val="20"/>
              </w:rPr>
              <w:t>1050300001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D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E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F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329 784,00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70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110 580,50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71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329 784,00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72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73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Единый сельскохозяйственный налог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75000000">
            <w:pPr>
              <w:rPr>
                <w:sz w:val="20"/>
              </w:rPr>
            </w:pPr>
            <w:r>
              <w:rPr>
                <w:sz w:val="20"/>
              </w:rPr>
              <w:t>1050301001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76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77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7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329 784,00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79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110 580,50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7A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329 784,00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7B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7C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НАЛОГИ НА ИМУЩЕСТВО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1060000000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7F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80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81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1 772 939,00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82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1 501 713,49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8300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1 849 939,00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>104,34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85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 на имущество физических лиц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87000000">
            <w:pPr>
              <w:rPr>
                <w:sz w:val="20"/>
              </w:rPr>
            </w:pPr>
            <w:r>
              <w:rPr>
                <w:sz w:val="20"/>
              </w:rPr>
              <w:t>1060100000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88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89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8A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25 164,00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8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101 396,70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8C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102 164,00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8D000000">
            <w:pPr>
              <w:rPr>
                <w:sz w:val="20"/>
              </w:rPr>
            </w:pPr>
            <w:r>
              <w:rPr>
                <w:sz w:val="20"/>
              </w:rPr>
              <w:t>405,99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8E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1060103010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91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92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93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25 164,00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9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101 396,70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95000000">
            <w:pPr>
              <w:ind w:right="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   102 164,00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96000000">
            <w:pPr>
              <w:rPr>
                <w:sz w:val="20"/>
              </w:rPr>
            </w:pPr>
            <w:r>
              <w:rPr>
                <w:sz w:val="20"/>
              </w:rPr>
              <w:t>405,99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97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Земельный налог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99000000">
            <w:pPr>
              <w:rPr>
                <w:sz w:val="20"/>
              </w:rPr>
            </w:pPr>
            <w:r>
              <w:rPr>
                <w:sz w:val="20"/>
              </w:rPr>
              <w:t>1060600000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9A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9B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9C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1 747 775,00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9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1 400 316,79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9E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1 747 775,00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9F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A0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Земельный налог с организаций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A2000000">
            <w:pPr>
              <w:rPr>
                <w:sz w:val="20"/>
              </w:rPr>
            </w:pPr>
            <w:r>
              <w:rPr>
                <w:sz w:val="20"/>
              </w:rPr>
              <w:t>1060603000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A3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A4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A5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1 091 937,00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A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988 920,38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A7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1 091 937,00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A8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A9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A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AB000000">
            <w:pPr>
              <w:rPr>
                <w:sz w:val="20"/>
              </w:rPr>
            </w:pPr>
            <w:r>
              <w:rPr>
                <w:sz w:val="20"/>
              </w:rPr>
              <w:t>1060603310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AC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AD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AE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1 091 937,00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AF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988 920,38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B0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1 091 937,00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B1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B2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Земельный налог с физических лиц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B4000000">
            <w:pPr>
              <w:rPr>
                <w:sz w:val="20"/>
              </w:rPr>
            </w:pPr>
            <w:r>
              <w:rPr>
                <w:sz w:val="20"/>
              </w:rPr>
              <w:t>1060604000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B5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B7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655 838,00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B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411 396,41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B9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655 838,00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BA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BB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 xml:space="preserve">Земельный налог с физических лиц, обладающих земельным участком, </w:t>
            </w:r>
            <w:r>
              <w:rPr>
                <w:sz w:val="16"/>
              </w:rPr>
              <w:t>расположенным в границах сельских поселений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1060604310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C0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655 838,00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C1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411 396,41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C2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655 838,00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C4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1110000000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C9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CA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72 297,13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C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96 866,00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83,65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CD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CF000000">
            <w:pPr>
              <w:rPr>
                <w:sz w:val="20"/>
              </w:rPr>
            </w:pPr>
            <w:r>
              <w:rPr>
                <w:sz w:val="20"/>
              </w:rPr>
              <w:t>1110500000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D0000000">
            <w:pPr>
              <w:ind w:firstLine="0" w:left="-196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D2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D3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72 297,13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D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83,65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D6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1110503000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D9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DA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D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DC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72 297,13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D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DE000000">
            <w:pPr>
              <w:rPr>
                <w:sz w:val="20"/>
              </w:rPr>
            </w:pPr>
            <w:r>
              <w:rPr>
                <w:sz w:val="20"/>
              </w:rPr>
              <w:t>83,65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DF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>1110503510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E2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E3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E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E5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72 297,13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E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115 793,00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83,65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E8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БЕЗВОЗМЕЗДНЫЕ ПОСТУПЛЕНИЯ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EA000000">
            <w:pPr>
              <w:rPr>
                <w:sz w:val="20"/>
              </w:rPr>
            </w:pPr>
            <w:r>
              <w:rPr>
                <w:sz w:val="20"/>
              </w:rPr>
              <w:t>2000000000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EB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EC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E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2 046 159,00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EE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2 012 536,00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EF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2 046 159,00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F0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F1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2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2020000000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F4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F5000000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F6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2 046 159,00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F7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2 012 536,00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F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2 046 159,00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F900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FA00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B00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2021000000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FD00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FE00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FF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820 834,00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0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820 834,00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0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820 834,00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03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05010000">
            <w:pPr>
              <w:rPr>
                <w:sz w:val="20"/>
              </w:rPr>
            </w:pPr>
            <w:r>
              <w:rPr>
                <w:sz w:val="20"/>
              </w:rPr>
              <w:t>2021500200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07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08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296 175,00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0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296 175,00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0A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296 175,00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0C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0E010000">
            <w:pPr>
              <w:rPr>
                <w:sz w:val="20"/>
              </w:rPr>
            </w:pPr>
            <w:r>
              <w:rPr>
                <w:sz w:val="20"/>
              </w:rPr>
              <w:t>2021500210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0F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1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296 175,00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1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296 175,00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1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296 175,00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14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15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17010000">
            <w:pPr>
              <w:rPr>
                <w:sz w:val="20"/>
              </w:rPr>
            </w:pPr>
            <w:r>
              <w:rPr>
                <w:sz w:val="20"/>
              </w:rPr>
              <w:t>2021600100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18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1A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524 659,00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1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524 659,00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1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524 659,00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1D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1E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0010000">
            <w:pPr>
              <w:rPr>
                <w:sz w:val="20"/>
              </w:rPr>
            </w:pPr>
            <w:r>
              <w:rPr>
                <w:sz w:val="20"/>
              </w:rPr>
              <w:t>2021600110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1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2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524 659,00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4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524 659,00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2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524 659,00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26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27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2023000000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2A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B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112 126,00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2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84 096,00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2E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112 126,00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30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2010000">
            <w:pPr>
              <w:rPr>
                <w:sz w:val="20"/>
              </w:rPr>
            </w:pPr>
            <w:r>
              <w:rPr>
                <w:sz w:val="20"/>
              </w:rPr>
              <w:t>2023511800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4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112 126,00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6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84 096,00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3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112 126,00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38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39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2023511810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D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E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112 126,00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3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84 096,00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112 126,00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1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42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Иные межбюджетные трансферты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4010000">
            <w:pPr>
              <w:rPr>
                <w:sz w:val="20"/>
              </w:rPr>
            </w:pPr>
            <w:r>
              <w:rPr>
                <w:sz w:val="20"/>
              </w:rPr>
              <w:t>2024000000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5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6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1 113 199,00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8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1 107 606,00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1 113 199,00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4A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4B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D010000">
            <w:pPr>
              <w:rPr>
                <w:sz w:val="20"/>
              </w:rPr>
            </w:pPr>
            <w:r>
              <w:rPr>
                <w:sz w:val="20"/>
              </w:rPr>
              <w:t>2024001400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748 499,00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742 906,00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748 499,00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54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6010000">
            <w:pPr>
              <w:rPr>
                <w:sz w:val="20"/>
              </w:rPr>
            </w:pPr>
            <w:r>
              <w:rPr>
                <w:sz w:val="20"/>
              </w:rPr>
              <w:t>2024001410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7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8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748 499,00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5A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742 906,00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748 499,00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5C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5D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Прочие межбюджетные трансферты, передаваемые бюджетам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5F010000">
            <w:pPr>
              <w:rPr>
                <w:sz w:val="20"/>
              </w:rPr>
            </w:pPr>
            <w:r>
              <w:rPr>
                <w:sz w:val="20"/>
              </w:rPr>
              <w:t>2024999900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0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1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364 700,00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364 700,00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4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364 700,00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5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c>
          <w:tcPr>
            <w:tcW w:type="dxa" w:w="23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</w:tcPr>
          <w:p w14:paraId="66010000">
            <w:pPr>
              <w:ind w:firstLine="0" w:left="210"/>
              <w:rPr>
                <w:sz w:val="16"/>
              </w:rPr>
            </w:pPr>
            <w:r>
              <w:rPr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24"/>
            <w:tcBorders>
              <w:top w:color="000000" w:sz="5" w:val="single"/>
              <w:left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10000">
            <w:pPr>
              <w:rPr>
                <w:sz w:val="20"/>
              </w:rPr>
            </w:pPr>
          </w:p>
        </w:tc>
        <w:tc>
          <w:tcPr>
            <w:tcW w:type="dxa" w:w="1497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2024999910</w:t>
            </w:r>
          </w:p>
        </w:tc>
        <w:tc>
          <w:tcPr>
            <w:tcW w:type="dxa" w:w="865"/>
            <w:gridSpan w:val="4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210"/>
            </w:tcMar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type="dxa" w:w="1549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364 700,00</w:t>
            </w:r>
          </w:p>
        </w:tc>
        <w:tc>
          <w:tcPr>
            <w:tcW w:type="dxa" w:w="1410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</w:tcMar>
          </w:tcPr>
          <w:p w14:paraId="6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364 700,00</w:t>
            </w:r>
          </w:p>
        </w:tc>
        <w:tc>
          <w:tcPr>
            <w:tcW w:type="dxa" w:w="1468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364 700,00</w:t>
            </w:r>
          </w:p>
        </w:tc>
        <w:tc>
          <w:tcPr>
            <w:tcW w:type="dxa" w:w="1106"/>
            <w:gridSpan w:val="2"/>
            <w:tcBorders>
              <w:top w:color="000000" w:sz="5" w:val="single"/>
              <w:left w:color="000000" w:sz="5" w:val="single"/>
              <w:bottom w:color="000000" w:sz="5" w:val="single"/>
              <w:right w:color="000000" w:sz="10" w:val="single"/>
            </w:tcBorders>
            <w:shd w:fill="FFFFFF" w:val="clear"/>
            <w:tcMar>
              <w:left w:type="dxa" w:w="210"/>
            </w:tcMar>
          </w:tcPr>
          <w:p w14:paraId="6E010000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hRule="atLeast" w:val="102"/>
        </w:trPr>
        <w:tc>
          <w:tcPr>
            <w:tcW w:type="dxa" w:w="2361"/>
            <w:shd w:fill="auto" w:val="clear"/>
            <w:tcMar>
              <w:left w:type="dxa" w:w="0"/>
              <w:right w:type="dxa" w:w="0"/>
            </w:tcMar>
            <w:vAlign w:val="bottom"/>
          </w:tcPr>
          <w:p w14:paraId="6F010000"/>
        </w:tc>
        <w:tc>
          <w:tcPr>
            <w:tcW w:type="dxa" w:w="24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0010000"/>
        </w:tc>
        <w:tc>
          <w:tcPr>
            <w:tcW w:type="dxa" w:w="1304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1010000"/>
        </w:tc>
        <w:tc>
          <w:tcPr>
            <w:tcW w:type="dxa" w:w="230"/>
            <w:gridSpan w:val="2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2010000"/>
        </w:tc>
        <w:tc>
          <w:tcPr>
            <w:tcW w:type="dxa" w:w="298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3010000"/>
        </w:tc>
        <w:tc>
          <w:tcPr>
            <w:tcW w:type="dxa" w:w="19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4010000"/>
        </w:tc>
        <w:tc>
          <w:tcPr>
            <w:tcW w:type="dxa" w:w="945"/>
            <w:gridSpan w:val="2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5010000"/>
        </w:tc>
        <w:tc>
          <w:tcPr>
            <w:tcW w:type="dxa" w:w="628"/>
            <w:gridSpan w:val="2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6010000">
            <w:pPr>
              <w:ind/>
              <w:jc w:val="right"/>
            </w:pPr>
          </w:p>
        </w:tc>
        <w:tc>
          <w:tcPr>
            <w:tcW w:type="dxa" w:w="1549"/>
            <w:gridSpan w:val="3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7010000">
            <w:pPr>
              <w:ind/>
              <w:jc w:val="right"/>
            </w:pPr>
          </w:p>
        </w:tc>
        <w:tc>
          <w:tcPr>
            <w:tcW w:type="dxa" w:w="1410"/>
            <w:gridSpan w:val="3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8010000">
            <w:pPr>
              <w:ind/>
              <w:jc w:val="right"/>
            </w:pPr>
          </w:p>
        </w:tc>
        <w:tc>
          <w:tcPr>
            <w:tcW w:type="dxa" w:w="1461"/>
            <w:gridSpan w:val="2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9010000">
            <w:pPr>
              <w:ind/>
              <w:jc w:val="right"/>
            </w:pPr>
          </w:p>
        </w:tc>
        <w:tc>
          <w:tcPr>
            <w:tcW w:type="dxa" w:w="682"/>
            <w:tcBorders>
              <w:top w:color="000000" w:sz="10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A010000"/>
        </w:tc>
      </w:tr>
      <w:tr>
        <w:trPr>
          <w:trHeight w:hRule="atLeast" w:val="200"/>
        </w:trPr>
        <w:tc>
          <w:tcPr>
            <w:tcW w:type="dxa" w:w="10911"/>
            <w:gridSpan w:val="20"/>
            <w:shd w:fill="auto" w:val="clear"/>
            <w:tcMar>
              <w:left w:type="dxa" w:w="0"/>
              <w:right w:type="dxa" w:w="0"/>
            </w:tcMar>
            <w:vAlign w:val="bottom"/>
          </w:tcPr>
          <w:p w14:paraId="7B010000">
            <w:pPr>
              <w:ind/>
              <w:jc w:val="center"/>
            </w:pPr>
            <w:r>
              <w:rPr>
                <w:rFonts w:ascii="Arial" w:hAnsi="Arial"/>
                <w:b w:val="1"/>
                <w:sz w:val="28"/>
              </w:rPr>
              <w:t xml:space="preserve">2.Оценка ожидаемого исполнения  расходов  бюджета  </w:t>
            </w:r>
            <w:r>
              <w:rPr>
                <w:rFonts w:ascii="Arial" w:hAnsi="Arial"/>
                <w:b w:val="1"/>
                <w:sz w:val="28"/>
              </w:rPr>
              <w:t>Молотычевского</w:t>
            </w:r>
            <w:r>
              <w:rPr>
                <w:rFonts w:ascii="Arial" w:hAnsi="Arial"/>
                <w:b w:val="1"/>
                <w:sz w:val="28"/>
              </w:rPr>
              <w:t xml:space="preserve"> сельсовета </w:t>
            </w:r>
            <w:r>
              <w:rPr>
                <w:rFonts w:ascii="Arial" w:hAnsi="Arial"/>
                <w:b w:val="1"/>
                <w:sz w:val="28"/>
              </w:rPr>
              <w:t>Фатежского</w:t>
            </w:r>
            <w:r>
              <w:rPr>
                <w:rFonts w:ascii="Arial" w:hAnsi="Arial"/>
                <w:b w:val="1"/>
                <w:sz w:val="28"/>
              </w:rPr>
              <w:t xml:space="preserve"> района за 2023 год</w:t>
            </w:r>
          </w:p>
        </w:tc>
      </w:tr>
    </w:tbl>
    <w:tbl>
      <w:tblPr>
        <w:tblStyle w:val="Style_2"/>
        <w:tblInd w:type="dxa" w:w="-252"/>
        <w:tblLayout w:type="fixed"/>
      </w:tblPr>
      <w:tblGrid>
        <w:gridCol w:w="2635"/>
        <w:gridCol w:w="2732"/>
        <w:gridCol w:w="1448"/>
        <w:gridCol w:w="1524"/>
        <w:gridCol w:w="1638"/>
        <w:gridCol w:w="1294"/>
      </w:tblGrid>
      <w:tr>
        <w:trPr>
          <w:trHeight w:hRule="atLeast" w:val="480"/>
        </w:trPr>
        <w:tc>
          <w:tcPr>
            <w:tcW w:type="dxa" w:w="2635"/>
            <w:tcBorders>
              <w:top w:color="000000" w:sz="12" w:val="single"/>
              <w:left w:color="000000" w:sz="12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 w:firstLine="0" w:left="142"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Наименование показателя</w:t>
            </w:r>
          </w:p>
        </w:tc>
        <w:tc>
          <w:tcPr>
            <w:tcW w:type="dxa" w:w="273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Код расхода по бюджетной классификации</w:t>
            </w:r>
          </w:p>
        </w:tc>
        <w:tc>
          <w:tcPr>
            <w:tcW w:type="dxa" w:w="1448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План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2023</w:t>
            </w:r>
            <w:r>
              <w:rPr>
                <w:rFonts w:ascii="Arial" w:hAnsi="Arial"/>
                <w:b w:val="1"/>
                <w:sz w:val="20"/>
              </w:rPr>
              <w:t xml:space="preserve"> года</w:t>
            </w:r>
          </w:p>
        </w:tc>
        <w:tc>
          <w:tcPr>
            <w:tcW w:type="dxa" w:w="152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Исполнение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за  10 мес. 2023</w:t>
            </w:r>
            <w:r>
              <w:rPr>
                <w:rFonts w:ascii="Arial" w:hAnsi="Arial"/>
                <w:b w:val="1"/>
                <w:sz w:val="20"/>
              </w:rPr>
              <w:t>г.</w:t>
            </w:r>
          </w:p>
        </w:tc>
        <w:tc>
          <w:tcPr>
            <w:tcW w:type="dxa" w:w="1638"/>
            <w:tcBorders>
              <w:top w:color="000000" w:sz="12" w:val="single"/>
              <w:left w:sz="4" w:val="nil"/>
              <w:bottom w:color="000000" w:sz="4" w:val="single"/>
              <w:right w:color="000000" w:sz="14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Ожидаемые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исполнение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 xml:space="preserve">2023 </w:t>
            </w:r>
            <w:r>
              <w:rPr>
                <w:rFonts w:ascii="Arial" w:hAnsi="Arial"/>
                <w:b w:val="1"/>
                <w:sz w:val="20"/>
              </w:rPr>
              <w:t>года</w:t>
            </w:r>
          </w:p>
        </w:tc>
        <w:tc>
          <w:tcPr>
            <w:tcW w:type="dxa" w:w="12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vAlign w:val="center"/>
          </w:tcPr>
          <w:p w14:paraId="8101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%, ожидаемого исполнения к плану</w:t>
            </w:r>
          </w:p>
        </w:tc>
      </w:tr>
      <w:tr>
        <w:trPr>
          <w:trHeight w:hRule="atLeast" w:val="255"/>
        </w:trPr>
        <w:tc>
          <w:tcPr>
            <w:tcW w:type="dxa" w:w="2635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2732"/>
            <w:tcBorders>
              <w:top w:color="000000" w:sz="12" w:val="single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448"/>
            <w:tcBorders>
              <w:top w:color="000000" w:sz="12" w:val="single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1524"/>
            <w:tcBorders>
              <w:top w:color="000000" w:sz="12" w:val="single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638"/>
            <w:tcBorders>
              <w:top w:color="000000" w:sz="12" w:val="single"/>
              <w:left w:sz="4" w:val="nil"/>
              <w:bottom w:color="000000" w:sz="12" w:val="single"/>
              <w:right w:color="000000" w:sz="14" w:val="single"/>
            </w:tcBorders>
            <w:vAlign w:val="center"/>
          </w:tcPr>
          <w:p w14:paraId="86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2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auto" w:val="clear"/>
            <w:vAlign w:val="center"/>
          </w:tcPr>
          <w:p w14:paraId="8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Расходы бюджета -  всего, в том числе: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Х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4 687 496,00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3 705 158,54</w:t>
            </w:r>
          </w:p>
        </w:tc>
        <w:tc>
          <w:tcPr>
            <w:tcW w:type="dxa" w:w="16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1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4 767 569,00</w:t>
            </w:r>
          </w:p>
        </w:tc>
        <w:tc>
          <w:tcPr>
            <w:tcW w:type="dxa" w:w="1294"/>
            <w:tcBorders>
              <w:top w:color="000000" w:sz="1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101,71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Итого по всем ГРБС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000 0000 0000000000 000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4 687 496,00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3 705 158,54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4 767 569,00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101,71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Общегосударственные вопросы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000 0100 0000000000 000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3 552 867,00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2 756 489,11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3 632 940,00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102,25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515 541,15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515 541,15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Высшее должностное лицо Курской области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000 0102 7110000000 000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515 541,15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71100С1402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515 541,15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B0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71100С1402 100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515 541,15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71100С1402 120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515 541,15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106,67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71100С1402 121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433 673,80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0102 71100С1402 129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81 867,35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948 627,10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664 930,95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988 700,10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948 627,10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664 930,95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988 700,10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Депутаты Государственной Думы и их помощники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817 507,00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509 036,22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857 507,00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Содержание </w:t>
            </w:r>
            <w:r>
              <w:rPr>
                <w:rFonts w:ascii="Arial" w:hAnsi="Arial"/>
                <w:sz w:val="16"/>
              </w:rPr>
              <w:t>работника</w:t>
            </w:r>
            <w:r>
              <w:rPr>
                <w:rFonts w:ascii="Arial" w:hAnsi="Arial"/>
                <w:sz w:val="16"/>
              </w:rPr>
              <w:t>,о</w:t>
            </w:r>
            <w:r>
              <w:rPr>
                <w:rFonts w:ascii="Arial" w:hAnsi="Arial"/>
                <w:sz w:val="16"/>
              </w:rPr>
              <w:t>существляющего</w:t>
            </w:r>
            <w:r>
              <w:rPr>
                <w:rFonts w:ascii="Arial" w:hAnsi="Arial"/>
                <w:sz w:val="16"/>
              </w:rPr>
              <w:t xml:space="preserve"> выполнение переданных полномочий от муниципального района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44 122,00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21 747,08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44 122,00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100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28 996,00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21 747,08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28 996,00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120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28 996,00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21 747,08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28 996,00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121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22 271,00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16 702,83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22 271,00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129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6 725,00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5 044,25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6 725,00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500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73100П1490 540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904 505,10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643 183,87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944 578,10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100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552 355,73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1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770 073,00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120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552 355,73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770 073,00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121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473 330,00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640 073,00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129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79 025,73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164 505,10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90 828,14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164 505,10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164 505,10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90 828,14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164 505,10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242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34 496,70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16 339,19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энергетических ресурсов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247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71 505,10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39 992,25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71 505,10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800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налогов, сборов и иных платежей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850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851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иных платежей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0104 73100С1402 853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000 0106 0000000000 000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000 0106 7400000000 000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000 0106 7430000000 000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0106 74300П1484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0106 74300П1484 500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0106 74300П1484 540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000 0111 0000000000 000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000 0111 7800000000 000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Руководитель Контрольно-счетной палаты Курской области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000 0111 7810000000 000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Резервный фонд местной администрации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0111 78100С1403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0111 78100С1403 800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средства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0111 78100С1403 870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A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1 975 234,90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1 557 012,01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1 975 234,90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«Развитие муниципальной службы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000 0113 0910000000 000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000 0113 0910100000 000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</w:t>
            </w:r>
            <w:r>
              <w:rPr>
                <w:rFonts w:ascii="Arial" w:hAnsi="Arial"/>
                <w:sz w:val="16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09101С1437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09101С1437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16"/>
              </w:rPr>
              <w:t>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09101С1437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09101С1437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1 935 234,90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1 535 162,01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1 935 234,90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аппаратов судов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1 975 234,90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1 557 012,01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1 975 234,90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1 975 234,90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1 557 012,01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1 975 234,90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1 880 201,15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1 503 698,01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1 880 201,15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1 880 201,15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1 503 698,01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1 880 201,15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242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187 700,00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157 403,60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187 700,00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1 454 208,01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1 215 070,41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1 454 208,01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энергетических ресурсов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247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238 293,14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131 224,00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238 293,14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800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55 033,75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31 464,00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55 033,75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налогов, сборов и иных платежей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850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55 033,75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31 464,00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0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55 033,75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851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50 033,75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28 743,00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50 033,75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иных платежей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76100С1404 853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2 721,00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000 0113 7700000000 000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14 325,00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 и проведение выборов и референдумов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000 0113 7720000000 000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14 325,00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77200С1439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14 325,00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77200С1439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14 325,00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77200С1439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14 325,00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0113 77200С1439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14 325,00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Национальная оборона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000 0200 0000000000 000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</w:t>
            </w:r>
            <w:r>
              <w:rPr>
                <w:rFonts w:ascii="Arial" w:hAnsi="Arial"/>
                <w:sz w:val="16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</w:t>
            </w:r>
            <w:r>
              <w:rPr>
                <w:rFonts w:ascii="Arial" w:hAnsi="Arial"/>
                <w:sz w:val="16"/>
              </w:rPr>
              <w:t xml:space="preserve"> расходы органов местного самоуправления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000 0203 7720000000 000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000 0203 7720051180 000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  <w:sz w:val="16"/>
              </w:rPr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000 0203 7720051180 100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000 0203 7720051180 120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84 096,00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112 126,00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000 0203 7720051180 121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86 124,00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64 593,00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86 124,00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000 0203 7720051180 129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26 002,00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19 503,00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26 002,00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000 0300 0000000000 000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</w:t>
            </w:r>
            <w:r>
              <w:rPr>
                <w:rFonts w:ascii="Arial" w:hAnsi="Arial"/>
                <w:b w:val="1"/>
                <w:sz w:val="20"/>
              </w:rPr>
              <w:t> 000,00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2 000,00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7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</w:t>
            </w:r>
            <w:r>
              <w:rPr>
                <w:rFonts w:ascii="Arial" w:hAnsi="Arial"/>
                <w:sz w:val="16"/>
              </w:rPr>
              <w:t>«З</w:t>
            </w:r>
            <w:r>
              <w:rPr>
                <w:rFonts w:ascii="Arial" w:hAnsi="Arial"/>
                <w:sz w:val="16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2 000,00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000 0310 1310000000 000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2 000,00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000 0310 1310100000 000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2 000,00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13101С1415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2 000,00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13101С1415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13101С1415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0310 13101С1415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6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Национальная экономика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000 0400 0000000000 000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000 0409 1100000000 000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000 0409 1110100000 000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000 0409 1110100000 000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C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11101П1424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11101П1424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11101П1424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000 0409 0720113600 244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544 701,00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Жилищно-коммунальное хозяйство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000 0500 0000000000 000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Коммунальное хозяйство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района Курской области"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района Курской области"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000 0502 0730000000 000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000 0502 0730100000 000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07301П1431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07301П1431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07301П1431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0502 07301П1431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131 945,00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Культура, кинематография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000 0800 0000000000 000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2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000 0801 0130000000 000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000 0801 0130200000 000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01302П1443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16"/>
              </w:rPr>
              <w:t>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01302П1443 200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01302П1443 240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 услуг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0801 01302П1443 244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42 857,00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Социальная политика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000 1000 0000000000 000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Пенсионное обеспечение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000 1001 0000000000 000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</w:t>
            </w:r>
            <w:r>
              <w:rPr>
                <w:rFonts w:ascii="Arial" w:hAnsi="Arial"/>
                <w:sz w:val="16"/>
              </w:rPr>
              <w:t>«С</w:t>
            </w:r>
            <w:r>
              <w:rPr>
                <w:rFonts w:ascii="Arial" w:hAnsi="Arial"/>
                <w:sz w:val="16"/>
              </w:rPr>
              <w:t xml:space="preserve">оциальная поддержка граждан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000 1001 0200000000 000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000 1001 0220000000 000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000 1001 0220100000 000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02201С1445 000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 иные выплаты населению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02201С1445 300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02201С1445 320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345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 w:firstLine="0" w:left="2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 1001 02201С1445 321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275 015,43</w:t>
            </w:r>
          </w:p>
        </w:tc>
        <w:tc>
          <w:tcPr>
            <w:tcW w:type="dxa" w:w="16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rPr>
          <w:trHeight w:hRule="atLeast" w:val="600"/>
        </w:trPr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Результат исполнения бюджета (</w:t>
            </w:r>
            <w:r>
              <w:rPr>
                <w:rFonts w:ascii="Arial" w:hAnsi="Arial"/>
                <w:sz w:val="16"/>
              </w:rPr>
              <w:t>дефецит</w:t>
            </w:r>
            <w:r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профицит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type="dxa" w:w="27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-300 000,00</w:t>
            </w:r>
          </w:p>
        </w:tc>
        <w:tc>
          <w:tcPr>
            <w:tcW w:type="dxa" w:w="15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125 420,72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-300 000,00</w:t>
            </w:r>
          </w:p>
        </w:tc>
        <w:tc>
          <w:tcPr>
            <w:tcW w:type="dxa" w:w="1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tbl>
      <w:tblPr>
        <w:tblStyle w:val="Style_1"/>
        <w:tblInd w:type="dxa" w:w="142"/>
        <w:tblLayout w:type="fixed"/>
      </w:tblPr>
      <w:tblGrid>
        <w:gridCol w:w="2385"/>
        <w:gridCol w:w="177"/>
        <w:gridCol w:w="1059"/>
        <w:gridCol w:w="233"/>
        <w:gridCol w:w="303"/>
        <w:gridCol w:w="19"/>
        <w:gridCol w:w="518"/>
        <w:gridCol w:w="443"/>
        <w:gridCol w:w="94"/>
        <w:gridCol w:w="443"/>
        <w:gridCol w:w="1376"/>
        <w:gridCol w:w="760"/>
        <w:gridCol w:w="443"/>
        <w:gridCol w:w="1275"/>
        <w:gridCol w:w="432"/>
        <w:gridCol w:w="239"/>
        <w:gridCol w:w="684"/>
      </w:tblGrid>
      <w:tr>
        <w:trPr>
          <w:trHeight w:hRule="atLeast" w:val="5443"/>
          <w:hidden w:val="0"/>
        </w:trPr>
        <w:tc>
          <w:tcPr>
            <w:tcW w:type="dxa" w:w="10883"/>
            <w:gridSpan w:val="17"/>
            <w:shd w:fill="auto" w:val="clear"/>
            <w:tcMar>
              <w:left w:type="dxa" w:w="0"/>
              <w:right w:type="dxa" w:w="0"/>
            </w:tcMar>
            <w:vAlign w:val="bottom"/>
          </w:tcPr>
          <w:p w14:paraId="8804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Проведя оценку исполнения бюджета МО «Молотычевский сельсовет» Фатежского района Курской области </w:t>
            </w:r>
            <w:r>
              <w:rPr>
                <w:b w:val="1"/>
                <w:i w:val="1"/>
                <w:sz w:val="20"/>
              </w:rPr>
              <w:t>можно сделать вывод</w:t>
            </w:r>
            <w:r>
              <w:rPr>
                <w:sz w:val="20"/>
              </w:rPr>
              <w:t xml:space="preserve">, что исполнение бюджета </w:t>
            </w:r>
            <w:r>
              <w:rPr>
                <w:b w:val="1"/>
                <w:sz w:val="20"/>
              </w:rPr>
              <w:t>по доходам</w:t>
            </w:r>
            <w:r>
              <w:rPr>
                <w:sz w:val="20"/>
              </w:rPr>
              <w:t xml:space="preserve"> планируется на текущий финансовый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год на </w:t>
            </w:r>
            <w:r>
              <w:rPr>
                <w:b w:val="1"/>
                <w:sz w:val="20"/>
              </w:rPr>
              <w:t>101</w:t>
            </w:r>
            <w:r>
              <w:rPr>
                <w:b w:val="1"/>
                <w:sz w:val="20"/>
              </w:rPr>
              <w:t>,</w:t>
            </w:r>
            <w:r>
              <w:rPr>
                <w:b w:val="1"/>
                <w:sz w:val="20"/>
              </w:rPr>
              <w:t>83</w:t>
            </w:r>
            <w:r>
              <w:rPr>
                <w:sz w:val="20"/>
              </w:rPr>
              <w:t>%</w:t>
            </w:r>
            <w:r>
              <w:rPr>
                <w:sz w:val="20"/>
              </w:rPr>
              <w:t xml:space="preserve"> от плановых показателей за 10 месяцев 2023</w:t>
            </w:r>
            <w:r>
              <w:rPr>
                <w:sz w:val="20"/>
              </w:rPr>
              <w:t xml:space="preserve"> года, так как до конца года планируется уточнение бюджета в сторону увеличения в связи с превышением исполнения по доходам за 10 месяцев текущего года.</w:t>
            </w:r>
          </w:p>
          <w:p w14:paraId="8904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Оценка исполнения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МО «Молотычевский сельсовет» Фатежского района Курской области выявила, что исполнение бюджета по расходам планир</w:t>
            </w:r>
            <w:r>
              <w:rPr>
                <w:sz w:val="20"/>
              </w:rPr>
              <w:t xml:space="preserve">уется на текущий финансовый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r>
              <w:rPr>
                <w:sz w:val="20"/>
              </w:rPr>
              <w:t xml:space="preserve">на </w:t>
            </w:r>
            <w:r>
              <w:rPr>
                <w:b w:val="1"/>
                <w:sz w:val="20"/>
              </w:rPr>
              <w:t xml:space="preserve">101,71 </w:t>
            </w:r>
            <w:r>
              <w:rPr>
                <w:b w:val="1"/>
                <w:sz w:val="20"/>
              </w:rPr>
              <w:t>%</w:t>
            </w:r>
            <w:r>
              <w:rPr>
                <w:sz w:val="20"/>
              </w:rPr>
              <w:t xml:space="preserve"> от плановых показателей за 10 месяцев 202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года, </w:t>
            </w:r>
            <w:r>
              <w:rPr>
                <w:rFonts w:ascii="Arial" w:hAnsi="Arial"/>
                <w:sz w:val="20"/>
              </w:rPr>
              <w:t>в связи с превышением исполнения по доходам предположительно на 80073,00 рублей, что планируется исполнить по расходам.В связи с тем, что за 10 месяцев 2023 года в плановых показателях отражена не вся потребность в средствах, которая будет уточн</w:t>
            </w:r>
            <w:r>
              <w:rPr>
                <w:sz w:val="20"/>
              </w:rPr>
              <w:t>яться с увеличением доходной части бюджета</w:t>
            </w:r>
          </w:p>
          <w:p w14:paraId="8A04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ланируется исполнение</w:t>
            </w:r>
            <w:r>
              <w:rPr>
                <w:sz w:val="20"/>
              </w:rPr>
              <w:t xml:space="preserve"> все</w:t>
            </w:r>
            <w:r>
              <w:rPr>
                <w:sz w:val="20"/>
              </w:rPr>
              <w:t>х расходов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особенно социальнозначимых и заключенных договорных обязательств 202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года. Так же</w:t>
            </w:r>
            <w:r>
              <w:rPr>
                <w:sz w:val="20"/>
              </w:rPr>
              <w:t xml:space="preserve"> будет строго соблюден норматив на содержание аппарата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1 </w:t>
            </w:r>
            <w:r>
              <w:rPr>
                <w:b w:val="1"/>
                <w:sz w:val="20"/>
              </w:rPr>
              <w:t>771</w:t>
            </w:r>
            <w:r>
              <w:rPr>
                <w:b w:val="1"/>
                <w:sz w:val="20"/>
              </w:rPr>
              <w:t> </w:t>
            </w:r>
            <w:r>
              <w:rPr>
                <w:b w:val="1"/>
                <w:sz w:val="20"/>
              </w:rPr>
              <w:t>800</w:t>
            </w:r>
            <w:r>
              <w:rPr>
                <w:sz w:val="20"/>
              </w:rPr>
              <w:t xml:space="preserve"> рублей (без учета межбюджетных трансфертов).</w:t>
            </w:r>
          </w:p>
          <w:p w14:paraId="8B04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Исполнение бюджета МО «Молотычевский сельсовет» Фатежского района Курской области  </w:t>
            </w:r>
            <w:r>
              <w:rPr>
                <w:b w:val="1"/>
                <w:i w:val="1"/>
                <w:sz w:val="20"/>
              </w:rPr>
              <w:t>в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b w:val="1"/>
                <w:i w:val="1"/>
                <w:sz w:val="20"/>
              </w:rPr>
              <w:t>20</w:t>
            </w:r>
            <w:r>
              <w:rPr>
                <w:b w:val="1"/>
                <w:i w:val="1"/>
                <w:sz w:val="20"/>
              </w:rPr>
              <w:t>2</w:t>
            </w:r>
            <w:r>
              <w:rPr>
                <w:b w:val="1"/>
                <w:i w:val="1"/>
                <w:sz w:val="20"/>
              </w:rPr>
              <w:t>3</w:t>
            </w:r>
            <w:r>
              <w:rPr>
                <w:b w:val="1"/>
                <w:i w:val="1"/>
                <w:sz w:val="20"/>
              </w:rPr>
              <w:t xml:space="preserve"> год</w:t>
            </w:r>
            <w:r>
              <w:rPr>
                <w:b w:val="1"/>
                <w:i w:val="1"/>
                <w:sz w:val="20"/>
              </w:rPr>
              <w:t>у</w:t>
            </w:r>
            <w:r>
              <w:rPr>
                <w:b w:val="1"/>
                <w:i w:val="1"/>
                <w:sz w:val="20"/>
              </w:rPr>
              <w:t xml:space="preserve"> планируется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b w:val="1"/>
                <w:i w:val="1"/>
                <w:sz w:val="20"/>
              </w:rPr>
              <w:t>без</w:t>
            </w:r>
            <w:r>
              <w:rPr>
                <w:b w:val="1"/>
                <w:i w:val="1"/>
                <w:sz w:val="20"/>
              </w:rPr>
              <w:t xml:space="preserve">дефицитным </w:t>
            </w:r>
            <w:r>
              <w:rPr>
                <w:b w:val="1"/>
                <w:i w:val="1"/>
                <w:sz w:val="20"/>
              </w:rPr>
              <w:t xml:space="preserve">при жесткой экономии средств, </w:t>
            </w:r>
            <w:r>
              <w:rPr>
                <w:b w:val="1"/>
                <w:i w:val="1"/>
                <w:sz w:val="20"/>
              </w:rPr>
              <w:t>с целью  исполнения всех социаль</w:t>
            </w:r>
            <w:r>
              <w:rPr>
                <w:b w:val="1"/>
                <w:i w:val="1"/>
                <w:sz w:val="20"/>
              </w:rPr>
              <w:t>ных и других</w:t>
            </w:r>
            <w:r>
              <w:rPr>
                <w:b w:val="1"/>
                <w:i w:val="1"/>
                <w:sz w:val="20"/>
              </w:rPr>
              <w:t xml:space="preserve"> обязательств</w:t>
            </w:r>
            <w:r>
              <w:rPr>
                <w:b w:val="1"/>
                <w:i w:val="1"/>
                <w:sz w:val="20"/>
              </w:rPr>
              <w:t xml:space="preserve"> и не допущения кредиторской задолженности</w:t>
            </w:r>
            <w:r>
              <w:rPr>
                <w:b w:val="1"/>
                <w:i w:val="1"/>
                <w:sz w:val="20"/>
              </w:rPr>
              <w:t>.</w:t>
            </w:r>
          </w:p>
          <w:p w14:paraId="8C040000">
            <w:pPr>
              <w:rPr>
                <w:sz w:val="20"/>
              </w:rPr>
            </w:pPr>
          </w:p>
          <w:p w14:paraId="8D040000">
            <w:pPr>
              <w:rPr>
                <w:sz w:val="20"/>
              </w:rPr>
            </w:pPr>
          </w:p>
          <w:p w14:paraId="8E040000">
            <w:pPr>
              <w:rPr>
                <w:sz w:val="20"/>
              </w:rPr>
            </w:pPr>
          </w:p>
          <w:p w14:paraId="8F040000">
            <w:pPr>
              <w:tabs>
                <w:tab w:leader="none" w:pos="4601" w:val="center"/>
                <w:tab w:leader="none" w:pos="9202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лав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Молотычевского сельсовета</w:t>
            </w: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                                        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.М. </w:t>
            </w:r>
            <w:r>
              <w:rPr>
                <w:sz w:val="20"/>
              </w:rPr>
              <w:t>Кретова</w:t>
            </w:r>
          </w:p>
          <w:p w14:paraId="90040000">
            <w:pPr>
              <w:tabs>
                <w:tab w:leader="none" w:pos="4601" w:val="center"/>
                <w:tab w:leader="none" w:pos="9202" w:val="right"/>
              </w:tabs>
              <w:ind/>
              <w:rPr>
                <w:sz w:val="20"/>
              </w:rPr>
            </w:pPr>
          </w:p>
          <w:p w14:paraId="91040000">
            <w:pPr>
              <w:tabs>
                <w:tab w:leader="none" w:pos="4601" w:val="center"/>
                <w:tab w:leader="none" w:pos="9202" w:val="right"/>
              </w:tabs>
              <w:ind/>
              <w:rPr>
                <w:sz w:val="20"/>
              </w:rPr>
            </w:pPr>
          </w:p>
          <w:p w14:paraId="92040000">
            <w:pPr>
              <w:rPr>
                <w:sz w:val="20"/>
              </w:rPr>
            </w:pPr>
            <w:r>
              <w:rPr>
                <w:sz w:val="20"/>
              </w:rPr>
              <w:t>Начальник отдела                                                                                                                  Н.А. Ефремова</w:t>
            </w:r>
          </w:p>
        </w:tc>
      </w:tr>
    </w:tbl>
    <w:p w14:paraId="93040000"/>
    <w:sectPr>
      <w:pgSz w:h="16839" w:orient="portrait" w:w="11907"/>
      <w:pgMar w:bottom="567" w:footer="720" w:gutter="0" w:header="720" w:left="426" w:right="42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3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Style0"/>
    <w:rPr>
      <w:rFonts w:ascii="Arial" w:hAnsi="Arial"/>
      <w:sz w:val="16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2023-11-08T15:41:12Z</dcterms:modified>
</cp:coreProperties>
</file>